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9B383F" w:rsidP="009B383F" w14:paraId="0D06D096" w14:textId="77777777">
      <w:pPr>
        <w:tabs>
          <w:tab w:val="center" w:pos="4680"/>
        </w:tabs>
        <w:ind w:left="720" w:hanging="720"/>
        <w:jc w:val="center"/>
        <w:rPr>
          <w:b/>
        </w:rPr>
      </w:pPr>
      <w:bookmarkStart w:id="0" w:name="_Hlk186698881"/>
    </w:p>
    <w:bookmarkStart w:id="1" w:name="_Hlk186698882"/>
    <w:bookmarkEnd w:id="0"/>
    <w:p w:rsidR="009B383F" w:rsidRPr="00B41FBB" w:rsidP="009B383F" w14:paraId="597CBAAB" w14:textId="77777777">
      <w:pPr>
        <w:spacing w:before="77" w:line="271" w:lineRule="exact"/>
        <w:ind w:left="3337" w:right="3357"/>
        <w:jc w:val="center"/>
        <w:rPr>
          <w:rFonts w:ascii="Calibri" w:hAnsi="Calibri"/>
          <w:b/>
        </w:rPr>
      </w:pPr>
      <w:r w:rsidRPr="00B41FBB">
        <w:rPr>
          <w:rFonts w:ascii="Calibri" w:hAnsi="Calibri"/>
          <w:noProof/>
        </w:rPr>
        <mc:AlternateContent>
          <mc:Choice Requires="wpg">
            <w:drawing>
              <wp:anchor distT="0" distB="0" distL="114300" distR="114300" simplePos="0" relativeHeight="251658240" behindDoc="1" locked="0" layoutInCell="1" allowOverlap="1">
                <wp:simplePos x="0" y="0"/>
                <wp:positionH relativeFrom="page">
                  <wp:posOffset>1119505</wp:posOffset>
                </wp:positionH>
                <wp:positionV relativeFrom="paragraph">
                  <wp:posOffset>-82550</wp:posOffset>
                </wp:positionV>
                <wp:extent cx="5534025" cy="28575"/>
                <wp:effectExtent l="0" t="0" r="9525" b="9525"/>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534025" cy="28575"/>
                          <a:chOff x="1763" y="-130"/>
                          <a:chExt cx="8715" cy="45"/>
                        </a:xfrm>
                      </wpg:grpSpPr>
                      <wpg:grpSp>
                        <wpg:cNvPr id="9" name="Group 3"/>
                        <wpg:cNvGrpSpPr/>
                        <wpg:grpSpPr>
                          <a:xfrm>
                            <a:off x="1772" y="-122"/>
                            <a:ext cx="8699" cy="2"/>
                            <a:chOff x="1772" y="-122"/>
                            <a:chExt cx="8699" cy="2"/>
                          </a:xfrm>
                        </wpg:grpSpPr>
                        <wps:wsp xmlns:wps="http://schemas.microsoft.com/office/word/2010/wordprocessingShape">
                          <wps:cNvPr id="10" name="Freeform 4"/>
                          <wps:cNvSpPr/>
                          <wps:spPr bwMode="auto">
                            <a:xfrm>
                              <a:off x="1772" y="-122"/>
                              <a:ext cx="8699" cy="2"/>
                            </a:xfrm>
                            <a:custGeom>
                              <a:avLst/>
                              <a:gdLst>
                                <a:gd name="T0" fmla="+- 0 1772 1772"/>
                                <a:gd name="T1" fmla="*/ T0 w 8699"/>
                                <a:gd name="T2" fmla="+- 0 10471 1772"/>
                                <a:gd name="T3" fmla="*/ T2 w 8699"/>
                              </a:gdLst>
                              <a:cxnLst>
                                <a:cxn ang="0">
                                  <a:pos x="T1" y="0"/>
                                </a:cxn>
                                <a:cxn ang="0">
                                  <a:pos x="T3" y="0"/>
                                </a:cxn>
                              </a:cxnLst>
                              <a:rect l="0" t="0" r="r" b="b"/>
                              <a:pathLst>
                                <a:path fill="norm" w="8699" stroke="1">
                                  <a:moveTo>
                                    <a:pt x="0" y="0"/>
                                  </a:moveTo>
                                  <a:lnTo>
                                    <a:pt x="8699" y="0"/>
                                  </a:lnTo>
                                </a:path>
                              </a:pathLst>
                            </a:custGeom>
                            <a:noFill/>
                            <a:ln w="1041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 name="Group 5"/>
                        <wpg:cNvGrpSpPr/>
                        <wpg:grpSpPr>
                          <a:xfrm>
                            <a:off x="1772" y="-93"/>
                            <a:ext cx="8699" cy="2"/>
                            <a:chOff x="1772" y="-93"/>
                            <a:chExt cx="8699" cy="2"/>
                          </a:xfrm>
                        </wpg:grpSpPr>
                        <wps:wsp xmlns:wps="http://schemas.microsoft.com/office/word/2010/wordprocessingShape">
                          <wps:cNvPr id="12" name="Freeform 6"/>
                          <wps:cNvSpPr/>
                          <wps:spPr bwMode="auto">
                            <a:xfrm>
                              <a:off x="1772" y="-93"/>
                              <a:ext cx="8699" cy="2"/>
                            </a:xfrm>
                            <a:custGeom>
                              <a:avLst/>
                              <a:gdLst>
                                <a:gd name="T0" fmla="+- 0 1772 1772"/>
                                <a:gd name="T1" fmla="*/ T0 w 8699"/>
                                <a:gd name="T2" fmla="+- 0 10471 1772"/>
                                <a:gd name="T3" fmla="*/ T2 w 8699"/>
                              </a:gdLst>
                              <a:cxnLst>
                                <a:cxn ang="0">
                                  <a:pos x="T1" y="0"/>
                                </a:cxn>
                                <a:cxn ang="0">
                                  <a:pos x="T3" y="0"/>
                                </a:cxn>
                              </a:cxnLst>
                              <a:rect l="0" t="0" r="r" b="b"/>
                              <a:pathLst>
                                <a:path fill="norm" w="8699" stroke="1">
                                  <a:moveTo>
                                    <a:pt x="0" y="0"/>
                                  </a:moveTo>
                                  <a:lnTo>
                                    <a:pt x="8699" y="0"/>
                                  </a:lnTo>
                                </a:path>
                              </a:pathLst>
                            </a:custGeom>
                            <a:noFill/>
                            <a:ln w="1041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8" o:spid="_x0000_s1025" style="width:435.75pt;height:2.25pt;margin-top:-6.5pt;margin-left:88.15pt;mso-position-horizontal-relative:page;position:absolute;z-index:-251657216" coordorigin="1763,-130" coordsize="8715,45">
                <v:group id="Group 3" o:spid="_x0000_s1026" style="width:8699;height:2;left:1772;position:absolute;top:-122" coordorigin="1772,-122" coordsize="8699,2">
                  <v:shape id="Freeform 4" o:spid="_x0000_s1027" style="width:8699;height:2;left:1772;mso-wrap-style:square;position:absolute;top:-122;visibility:visible;v-text-anchor:top" coordsize="8699,2" path="m,l8699,e" filled="f" strokecolor="gray" strokeweight="0.82pt">
                    <v:path arrowok="t" o:connecttype="custom" o:connectlocs="0,0;8699,0" o:connectangles="0,0"/>
                  </v:shape>
                </v:group>
                <v:group id="Group 5" o:spid="_x0000_s1028" style="width:8699;height:2;left:1772;position:absolute;top:-93" coordorigin="1772,-93" coordsize="8699,2">
                  <v:shape id="Freeform 6" o:spid="_x0000_s1029" style="width:8699;height:2;left:1772;mso-wrap-style:square;position:absolute;top:-93;visibility:visible;v-text-anchor:top" coordsize="8699,2" path="m,l8699,e" filled="f" strokecolor="gray" strokeweight="0.82pt">
                    <v:path arrowok="t" o:connecttype="custom" o:connectlocs="0,0;8699,0" o:connectangles="0,0"/>
                  </v:shape>
                </v:group>
              </v:group>
            </w:pict>
          </mc:Fallback>
        </mc:AlternateContent>
      </w:r>
      <w:r w:rsidRPr="00B41FBB">
        <w:rPr>
          <w:rFonts w:ascii="Calibri" w:hAnsi="Calibri"/>
          <w:noProof/>
        </w:rPr>
        <mc:AlternateContent>
          <mc:Choice Requires="wpg">
            <w:drawing>
              <wp:anchor distT="0" distB="0" distL="114300" distR="114300" simplePos="0" relativeHeight="251660288" behindDoc="1" locked="0" layoutInCell="1" allowOverlap="1">
                <wp:simplePos x="0" y="0"/>
                <wp:positionH relativeFrom="page">
                  <wp:posOffset>1119505</wp:posOffset>
                </wp:positionH>
                <wp:positionV relativeFrom="paragraph">
                  <wp:posOffset>324485</wp:posOffset>
                </wp:positionV>
                <wp:extent cx="5534025" cy="28575"/>
                <wp:effectExtent l="0" t="0" r="9525" b="952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534025" cy="28575"/>
                          <a:chOff x="1763" y="511"/>
                          <a:chExt cx="8715" cy="45"/>
                        </a:xfrm>
                      </wpg:grpSpPr>
                      <wpg:grpSp>
                        <wpg:cNvPr id="4" name="Group 8"/>
                        <wpg:cNvGrpSpPr/>
                        <wpg:grpSpPr>
                          <a:xfrm>
                            <a:off x="1772" y="548"/>
                            <a:ext cx="8699" cy="2"/>
                            <a:chOff x="1772" y="548"/>
                            <a:chExt cx="8699" cy="2"/>
                          </a:xfrm>
                        </wpg:grpSpPr>
                        <wps:wsp xmlns:wps="http://schemas.microsoft.com/office/word/2010/wordprocessingShape">
                          <wps:cNvPr id="5" name="Freeform 9"/>
                          <wps:cNvSpPr/>
                          <wps:spPr bwMode="auto">
                            <a:xfrm>
                              <a:off x="1772" y="548"/>
                              <a:ext cx="8699" cy="2"/>
                            </a:xfrm>
                            <a:custGeom>
                              <a:avLst/>
                              <a:gdLst>
                                <a:gd name="T0" fmla="+- 0 1772 1772"/>
                                <a:gd name="T1" fmla="*/ T0 w 8699"/>
                                <a:gd name="T2" fmla="+- 0 10471 1772"/>
                                <a:gd name="T3" fmla="*/ T2 w 8699"/>
                              </a:gdLst>
                              <a:cxnLst>
                                <a:cxn ang="0">
                                  <a:pos x="T1" y="0"/>
                                </a:cxn>
                                <a:cxn ang="0">
                                  <a:pos x="T3" y="0"/>
                                </a:cxn>
                              </a:cxnLst>
                              <a:rect l="0" t="0" r="r" b="b"/>
                              <a:pathLst>
                                <a:path fill="norm" w="8699" stroke="1">
                                  <a:moveTo>
                                    <a:pt x="0" y="0"/>
                                  </a:moveTo>
                                  <a:lnTo>
                                    <a:pt x="8699" y="0"/>
                                  </a:lnTo>
                                </a:path>
                              </a:pathLst>
                            </a:custGeom>
                            <a:noFill/>
                            <a:ln w="1041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10"/>
                        <wpg:cNvGrpSpPr/>
                        <wpg:grpSpPr>
                          <a:xfrm>
                            <a:off x="1772" y="519"/>
                            <a:ext cx="8699" cy="2"/>
                            <a:chOff x="1772" y="519"/>
                            <a:chExt cx="8699" cy="2"/>
                          </a:xfrm>
                        </wpg:grpSpPr>
                        <wps:wsp xmlns:wps="http://schemas.microsoft.com/office/word/2010/wordprocessingShape">
                          <wps:cNvPr id="7" name="Freeform 11"/>
                          <wps:cNvSpPr/>
                          <wps:spPr bwMode="auto">
                            <a:xfrm>
                              <a:off x="1772" y="519"/>
                              <a:ext cx="8699" cy="2"/>
                            </a:xfrm>
                            <a:custGeom>
                              <a:avLst/>
                              <a:gdLst>
                                <a:gd name="T0" fmla="+- 0 1772 1772"/>
                                <a:gd name="T1" fmla="*/ T0 w 8699"/>
                                <a:gd name="T2" fmla="+- 0 10471 1772"/>
                                <a:gd name="T3" fmla="*/ T2 w 8699"/>
                              </a:gdLst>
                              <a:cxnLst>
                                <a:cxn ang="0">
                                  <a:pos x="T1" y="0"/>
                                </a:cxn>
                                <a:cxn ang="0">
                                  <a:pos x="T3" y="0"/>
                                </a:cxn>
                              </a:cxnLst>
                              <a:rect l="0" t="0" r="r" b="b"/>
                              <a:pathLst>
                                <a:path fill="norm" w="8699" stroke="1">
                                  <a:moveTo>
                                    <a:pt x="0" y="0"/>
                                  </a:moveTo>
                                  <a:lnTo>
                                    <a:pt x="8699" y="0"/>
                                  </a:lnTo>
                                </a:path>
                              </a:pathLst>
                            </a:custGeom>
                            <a:noFill/>
                            <a:ln w="10414">
                              <a:solidFill>
                                <a:srgbClr val="80808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 o:spid="_x0000_s1030" style="width:435.75pt;height:2.25pt;margin-top:25.55pt;margin-left:88.15pt;mso-position-horizontal-relative:page;position:absolute;z-index:-251655168" coordorigin="1763,511" coordsize="8715,45">
                <v:group id="Group 8" o:spid="_x0000_s1031" style="width:8699;height:2;left:1772;position:absolute;top:548" coordorigin="1772,548" coordsize="8699,2">
                  <v:shape id="Freeform 9" o:spid="_x0000_s1032" style="width:8699;height:2;left:1772;mso-wrap-style:square;position:absolute;top:548;visibility:visible;v-text-anchor:top" coordsize="8699,2" path="m,l8699,e" filled="f" strokecolor="gray" strokeweight="0.82pt">
                    <v:path arrowok="t" o:connecttype="custom" o:connectlocs="0,0;8699,0" o:connectangles="0,0"/>
                  </v:shape>
                </v:group>
                <v:group id="Group 10" o:spid="_x0000_s1033" style="width:8699;height:2;left:1772;position:absolute;top:519" coordorigin="1772,519" coordsize="8699,2">
                  <v:shape id="Freeform 11" o:spid="_x0000_s1034" style="width:8699;height:2;left:1772;mso-wrap-style:square;position:absolute;top:519;visibility:visible;v-text-anchor:top" coordsize="8699,2" path="m,l8699,e" filled="f" strokecolor="gray" strokeweight="0.82pt">
                    <v:path arrowok="t" o:connecttype="custom" o:connectlocs="0,0;8699,0" o:connectangles="0,0"/>
                  </v:shape>
                </v:group>
              </v:group>
            </w:pict>
          </mc:Fallback>
        </mc:AlternateContent>
      </w:r>
      <w:r w:rsidRPr="00B41FBB">
        <w:rPr>
          <w:rFonts w:ascii="Calibri" w:hAnsi="Calibri"/>
          <w:b/>
          <w:bCs/>
          <w:position w:val="-1"/>
        </w:rPr>
        <w:t>M</w:t>
      </w:r>
      <w:r w:rsidRPr="00B41FBB">
        <w:rPr>
          <w:rFonts w:ascii="Calibri" w:hAnsi="Calibri"/>
          <w:b/>
          <w:bCs/>
          <w:spacing w:val="-42"/>
          <w:position w:val="-1"/>
        </w:rPr>
        <w:t xml:space="preserve"> </w:t>
      </w:r>
      <w:r w:rsidRPr="00B41FBB">
        <w:rPr>
          <w:rFonts w:ascii="Calibri" w:hAnsi="Calibri"/>
          <w:b/>
          <w:bCs/>
          <w:position w:val="-1"/>
        </w:rPr>
        <w:t>E</w:t>
      </w:r>
      <w:r w:rsidRPr="00B41FBB">
        <w:rPr>
          <w:rFonts w:ascii="Calibri" w:hAnsi="Calibri"/>
          <w:b/>
          <w:bCs/>
          <w:spacing w:val="-40"/>
          <w:position w:val="-1"/>
        </w:rPr>
        <w:t xml:space="preserve"> </w:t>
      </w:r>
      <w:r w:rsidRPr="00B41FBB">
        <w:rPr>
          <w:rFonts w:ascii="Calibri" w:hAnsi="Calibri"/>
          <w:b/>
          <w:bCs/>
          <w:position w:val="-1"/>
        </w:rPr>
        <w:t>M</w:t>
      </w:r>
      <w:r w:rsidRPr="00B41FBB">
        <w:rPr>
          <w:rFonts w:ascii="Calibri" w:hAnsi="Calibri"/>
          <w:b/>
          <w:bCs/>
          <w:spacing w:val="-40"/>
          <w:position w:val="-1"/>
        </w:rPr>
        <w:t xml:space="preserve"> </w:t>
      </w:r>
      <w:r w:rsidRPr="00B41FBB">
        <w:rPr>
          <w:rFonts w:ascii="Calibri" w:hAnsi="Calibri"/>
          <w:b/>
          <w:bCs/>
          <w:position w:val="-1"/>
        </w:rPr>
        <w:t>O</w:t>
      </w:r>
      <w:r w:rsidRPr="00B41FBB">
        <w:rPr>
          <w:rFonts w:ascii="Calibri" w:hAnsi="Calibri"/>
          <w:b/>
          <w:bCs/>
          <w:spacing w:val="-41"/>
          <w:position w:val="-1"/>
        </w:rPr>
        <w:t xml:space="preserve"> </w:t>
      </w:r>
      <w:r w:rsidRPr="00B41FBB">
        <w:rPr>
          <w:rFonts w:ascii="Calibri" w:hAnsi="Calibri"/>
          <w:b/>
          <w:bCs/>
          <w:position w:val="-1"/>
        </w:rPr>
        <w:t>R</w:t>
      </w:r>
      <w:r w:rsidRPr="00B41FBB">
        <w:rPr>
          <w:rFonts w:ascii="Calibri" w:hAnsi="Calibri"/>
          <w:b/>
          <w:bCs/>
          <w:spacing w:val="-39"/>
          <w:position w:val="-1"/>
        </w:rPr>
        <w:t xml:space="preserve"> </w:t>
      </w:r>
      <w:r w:rsidRPr="00B41FBB">
        <w:rPr>
          <w:rFonts w:ascii="Calibri" w:hAnsi="Calibri"/>
          <w:b/>
          <w:bCs/>
          <w:position w:val="-1"/>
        </w:rPr>
        <w:t>A</w:t>
      </w:r>
      <w:r w:rsidRPr="00B41FBB">
        <w:rPr>
          <w:rFonts w:ascii="Calibri" w:hAnsi="Calibri"/>
          <w:b/>
          <w:bCs/>
          <w:spacing w:val="-42"/>
          <w:position w:val="-1"/>
        </w:rPr>
        <w:t xml:space="preserve"> </w:t>
      </w:r>
      <w:r w:rsidRPr="00B41FBB">
        <w:rPr>
          <w:rFonts w:ascii="Calibri" w:hAnsi="Calibri"/>
          <w:b/>
          <w:bCs/>
          <w:position w:val="-1"/>
        </w:rPr>
        <w:t>N</w:t>
      </w:r>
      <w:r w:rsidRPr="00B41FBB">
        <w:rPr>
          <w:rFonts w:ascii="Calibri" w:hAnsi="Calibri"/>
          <w:b/>
          <w:bCs/>
          <w:spacing w:val="-39"/>
          <w:position w:val="-1"/>
        </w:rPr>
        <w:t xml:space="preserve"> </w:t>
      </w:r>
      <w:r w:rsidRPr="00B41FBB">
        <w:rPr>
          <w:rFonts w:ascii="Calibri" w:hAnsi="Calibri"/>
          <w:b/>
          <w:bCs/>
          <w:position w:val="-1"/>
        </w:rPr>
        <w:t>D</w:t>
      </w:r>
      <w:r w:rsidRPr="00B41FBB">
        <w:rPr>
          <w:rFonts w:ascii="Calibri" w:hAnsi="Calibri"/>
          <w:b/>
          <w:bCs/>
          <w:spacing w:val="-42"/>
          <w:position w:val="-1"/>
        </w:rPr>
        <w:t xml:space="preserve"> </w:t>
      </w:r>
      <w:r w:rsidRPr="00B41FBB">
        <w:rPr>
          <w:rFonts w:ascii="Calibri" w:hAnsi="Calibri"/>
          <w:b/>
          <w:bCs/>
          <w:position w:val="-1"/>
        </w:rPr>
        <w:t>U</w:t>
      </w:r>
      <w:r w:rsidRPr="00B41FBB">
        <w:rPr>
          <w:rFonts w:ascii="Calibri" w:hAnsi="Calibri"/>
          <w:b/>
          <w:bCs/>
          <w:spacing w:val="-39"/>
          <w:position w:val="-1"/>
        </w:rPr>
        <w:t xml:space="preserve"> </w:t>
      </w:r>
      <w:r w:rsidRPr="00B41FBB">
        <w:rPr>
          <w:rFonts w:ascii="Calibri" w:hAnsi="Calibri"/>
          <w:b/>
          <w:bCs/>
          <w:position w:val="-1"/>
        </w:rPr>
        <w:t>M</w:t>
      </w:r>
    </w:p>
    <w:p w:rsidR="009B383F" w:rsidRPr="00B41FBB" w:rsidP="009B383F" w14:paraId="21122A75" w14:textId="77777777">
      <w:pPr>
        <w:spacing w:line="200" w:lineRule="exact"/>
        <w:rPr>
          <w:rFonts w:ascii="Calibri" w:hAnsi="Calibri"/>
          <w:sz w:val="20"/>
        </w:rPr>
      </w:pPr>
      <w:bookmarkStart w:id="2" w:name="_Hlk186698883"/>
      <w:bookmarkEnd w:id="1"/>
    </w:p>
    <w:p w:rsidR="009B383F" w:rsidRPr="00B41FBB" w:rsidP="009B383F" w14:paraId="50F39967" w14:textId="77777777">
      <w:pPr>
        <w:spacing w:before="7" w:line="280" w:lineRule="exact"/>
        <w:rPr>
          <w:rFonts w:ascii="Calibri" w:hAnsi="Calibri"/>
          <w:sz w:val="28"/>
          <w:szCs w:val="28"/>
        </w:rPr>
      </w:pPr>
      <w:bookmarkStart w:id="3" w:name="_Hlk186698884"/>
      <w:bookmarkEnd w:id="2"/>
    </w:p>
    <w:p w:rsidR="009B383F" w:rsidRPr="00B41FBB" w:rsidP="009B383F" w14:paraId="2C50E886" w14:textId="77777777">
      <w:pPr>
        <w:tabs>
          <w:tab w:val="left" w:pos="1540"/>
        </w:tabs>
        <w:spacing w:before="29"/>
        <w:ind w:left="100" w:right="-20"/>
        <w:rPr>
          <w:rFonts w:ascii="Calibri" w:hAnsi="Calibri"/>
        </w:rPr>
      </w:pPr>
      <w:bookmarkStart w:id="4" w:name="_Hlk186698885"/>
      <w:bookmarkEnd w:id="3"/>
      <w:r w:rsidRPr="00B41FBB">
        <w:rPr>
          <w:rFonts w:ascii="Calibri" w:hAnsi="Calibri"/>
          <w:b/>
          <w:bCs/>
        </w:rPr>
        <w:t xml:space="preserve">    TO:</w:t>
      </w:r>
      <w:r w:rsidRPr="00B41FBB">
        <w:rPr>
          <w:rFonts w:ascii="Calibri" w:hAnsi="Calibri"/>
          <w:b/>
          <w:bCs/>
        </w:rPr>
        <w:tab/>
      </w:r>
      <w:r w:rsidRPr="00B41FBB">
        <w:rPr>
          <w:rFonts w:ascii="Calibri" w:hAnsi="Calibri"/>
          <w:spacing w:val="-2"/>
        </w:rPr>
        <w:t>B</w:t>
      </w:r>
      <w:r w:rsidRPr="00B41FBB">
        <w:rPr>
          <w:rFonts w:ascii="Calibri" w:hAnsi="Calibri"/>
        </w:rPr>
        <w:t>O</w:t>
      </w:r>
      <w:r w:rsidRPr="00B41FBB">
        <w:rPr>
          <w:rFonts w:ascii="Calibri" w:hAnsi="Calibri"/>
          <w:spacing w:val="-1"/>
        </w:rPr>
        <w:t>A</w:t>
      </w:r>
      <w:r w:rsidRPr="00B41FBB">
        <w:rPr>
          <w:rFonts w:ascii="Calibri" w:hAnsi="Calibri"/>
        </w:rPr>
        <w:t xml:space="preserve">RD </w:t>
      </w:r>
      <w:r w:rsidRPr="00B41FBB">
        <w:rPr>
          <w:rFonts w:ascii="Calibri" w:hAnsi="Calibri"/>
          <w:spacing w:val="1"/>
        </w:rPr>
        <w:t>O</w:t>
      </w:r>
      <w:r w:rsidRPr="00B41FBB">
        <w:rPr>
          <w:rFonts w:ascii="Calibri" w:hAnsi="Calibri"/>
        </w:rPr>
        <w:t>F</w:t>
      </w:r>
      <w:r w:rsidRPr="00B41FBB">
        <w:rPr>
          <w:rFonts w:ascii="Calibri" w:hAnsi="Calibri"/>
          <w:spacing w:val="-1"/>
        </w:rPr>
        <w:t xml:space="preserve"> </w:t>
      </w:r>
      <w:r w:rsidRPr="00B41FBB">
        <w:rPr>
          <w:rFonts w:ascii="Calibri" w:hAnsi="Calibri"/>
          <w:spacing w:val="2"/>
        </w:rPr>
        <w:t>D</w:t>
      </w:r>
      <w:r w:rsidRPr="00B41FBB">
        <w:rPr>
          <w:rFonts w:ascii="Calibri" w:hAnsi="Calibri"/>
          <w:spacing w:val="-3"/>
        </w:rPr>
        <w:t>I</w:t>
      </w:r>
      <w:r w:rsidRPr="00B41FBB">
        <w:rPr>
          <w:rFonts w:ascii="Calibri" w:hAnsi="Calibri"/>
        </w:rPr>
        <w:t>RECT</w:t>
      </w:r>
      <w:r w:rsidRPr="00B41FBB">
        <w:rPr>
          <w:rFonts w:ascii="Calibri" w:hAnsi="Calibri"/>
          <w:spacing w:val="2"/>
        </w:rPr>
        <w:t>O</w:t>
      </w:r>
      <w:r w:rsidRPr="00B41FBB">
        <w:rPr>
          <w:rFonts w:ascii="Calibri" w:hAnsi="Calibri"/>
        </w:rPr>
        <w:t>RS</w:t>
      </w:r>
    </w:p>
    <w:p w:rsidR="009B383F" w:rsidRPr="00B41FBB" w:rsidP="009B383F" w14:paraId="36F529EE" w14:textId="77777777">
      <w:pPr>
        <w:spacing w:before="1" w:line="240" w:lineRule="exact"/>
        <w:rPr>
          <w:rFonts w:ascii="Calibri" w:hAnsi="Calibri"/>
        </w:rPr>
      </w:pPr>
      <w:bookmarkStart w:id="5" w:name="_Hlk186698886"/>
      <w:bookmarkEnd w:id="4"/>
    </w:p>
    <w:p w:rsidR="009B383F" w:rsidRPr="00B41FBB" w:rsidP="009B383F" w14:paraId="765673B6" w14:textId="77777777">
      <w:pPr>
        <w:tabs>
          <w:tab w:val="left" w:pos="1540"/>
        </w:tabs>
        <w:ind w:left="100" w:right="-20"/>
        <w:rPr>
          <w:rFonts w:ascii="Calibri" w:hAnsi="Calibri"/>
        </w:rPr>
      </w:pPr>
      <w:bookmarkStart w:id="6" w:name="_Hlk186698887"/>
      <w:bookmarkEnd w:id="5"/>
      <w:r w:rsidRPr="00B41FBB">
        <w:rPr>
          <w:rFonts w:ascii="Calibri" w:hAnsi="Calibri"/>
          <w:b/>
          <w:bCs/>
          <w:spacing w:val="-3"/>
        </w:rPr>
        <w:t xml:space="preserve">    F</w:t>
      </w:r>
      <w:r w:rsidRPr="00B41FBB">
        <w:rPr>
          <w:rFonts w:ascii="Calibri" w:hAnsi="Calibri"/>
          <w:b/>
          <w:bCs/>
        </w:rPr>
        <w:t>RO</w:t>
      </w:r>
      <w:r w:rsidRPr="00B41FBB">
        <w:rPr>
          <w:rFonts w:ascii="Calibri" w:hAnsi="Calibri"/>
          <w:b/>
          <w:bCs/>
          <w:spacing w:val="1"/>
        </w:rPr>
        <w:t>M</w:t>
      </w:r>
      <w:r w:rsidRPr="00B41FBB">
        <w:rPr>
          <w:rFonts w:ascii="Calibri" w:hAnsi="Calibri"/>
          <w:b/>
          <w:bCs/>
        </w:rPr>
        <w:t>:</w:t>
      </w:r>
      <w:r w:rsidRPr="00B41FBB">
        <w:rPr>
          <w:rFonts w:ascii="Calibri" w:hAnsi="Calibri"/>
          <w:b/>
          <w:bCs/>
        </w:rPr>
        <w:tab/>
      </w:r>
      <w:r w:rsidRPr="00B41FBB">
        <w:rPr>
          <w:rFonts w:ascii="Calibri" w:hAnsi="Calibri"/>
          <w:spacing w:val="1"/>
        </w:rPr>
        <w:t>SHIRLEY CANTRELL, SHAREHOLDER RELATIONS MANAGER</w:t>
      </w:r>
    </w:p>
    <w:bookmarkStart w:id="7" w:name="_Hlk186698888"/>
    <w:bookmarkEnd w:id="6"/>
    <w:p w:rsidR="009B383F" w:rsidRPr="00B41FBB" w:rsidP="009B383F" w14:paraId="6DA20EAA" w14:textId="77777777">
      <w:pPr>
        <w:tabs>
          <w:tab w:val="left" w:pos="1540"/>
          <w:tab w:val="left" w:pos="7110"/>
        </w:tabs>
        <w:spacing w:before="16" w:line="540" w:lineRule="atLeast"/>
        <w:ind w:left="100" w:right="2250"/>
        <w:rPr>
          <w:rFonts w:ascii="Calibri" w:hAnsi="Calibri"/>
          <w:b/>
          <w:bCs/>
        </w:rPr>
      </w:pPr>
      <w:r w:rsidRPr="00B41FBB">
        <w:rPr>
          <w:rFonts w:ascii="Calibri" w:hAnsi="Calibri"/>
          <w:noProof/>
        </w:rPr>
        <mc:AlternateContent>
          <mc:Choice Requires="wpg">
            <w:drawing>
              <wp:anchor distT="0" distB="0" distL="114300" distR="114300" simplePos="0" relativeHeight="251662336" behindDoc="1" locked="0" layoutInCell="1" allowOverlap="1">
                <wp:simplePos x="0" y="0"/>
                <wp:positionH relativeFrom="page">
                  <wp:posOffset>1125220</wp:posOffset>
                </wp:positionH>
                <wp:positionV relativeFrom="paragraph">
                  <wp:posOffset>897890</wp:posOffset>
                </wp:positionV>
                <wp:extent cx="5523865" cy="1270"/>
                <wp:effectExtent l="0" t="0" r="19685"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523865" cy="1270"/>
                          <a:chOff x="1772" y="1414"/>
                          <a:chExt cx="8699" cy="2"/>
                        </a:xfrm>
                      </wpg:grpSpPr>
                      <wps:wsp xmlns:wps="http://schemas.microsoft.com/office/word/2010/wordprocessingShape">
                        <wps:cNvPr id="2" name="Freeform 13"/>
                        <wps:cNvSpPr/>
                        <wps:spPr bwMode="auto">
                          <a:xfrm>
                            <a:off x="1772" y="1414"/>
                            <a:ext cx="8699" cy="2"/>
                          </a:xfrm>
                          <a:custGeom>
                            <a:avLst/>
                            <a:gdLst>
                              <a:gd name="T0" fmla="+- 0 1772 1772"/>
                              <a:gd name="T1" fmla="*/ T0 w 8699"/>
                              <a:gd name="T2" fmla="+- 0 10471 1772"/>
                              <a:gd name="T3" fmla="*/ T2 w 8699"/>
                            </a:gdLst>
                            <a:cxnLst>
                              <a:cxn ang="0">
                                <a:pos x="T1" y="0"/>
                              </a:cxn>
                              <a:cxn ang="0">
                                <a:pos x="T3" y="0"/>
                              </a:cxn>
                            </a:cxnLst>
                            <a:rect l="0" t="0" r="r" b="b"/>
                            <a:pathLst>
                              <a:path fill="norm" w="8699" stroke="1">
                                <a:moveTo>
                                  <a:pt x="0" y="0"/>
                                </a:moveTo>
                                <a:lnTo>
                                  <a:pt x="8699"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5" style="width:434.95pt;height:0.1pt;margin-top:70.7pt;margin-left:88.6pt;mso-position-horizontal-relative:page;position:absolute;z-index:-251653120" coordorigin="1772,1414" coordsize="8699,2">
                <v:shape id="Freeform 13" o:spid="_x0000_s1036" style="width:8699;height:2;left:1772;mso-wrap-style:square;position:absolute;top:1414;visibility:visible;v-text-anchor:top" coordsize="8699,2" path="m,l8699,e" filled="f" strokeweight="0.82pt">
                  <v:path arrowok="t" o:connecttype="custom" o:connectlocs="0,0;8699,0" o:connectangles="0,0"/>
                </v:shape>
              </v:group>
            </w:pict>
          </mc:Fallback>
        </mc:AlternateContent>
      </w:r>
      <w:r w:rsidRPr="00B41FBB">
        <w:rPr>
          <w:rFonts w:ascii="Calibri" w:hAnsi="Calibri"/>
          <w:b/>
          <w:bCs/>
          <w:spacing w:val="1"/>
        </w:rPr>
        <w:t xml:space="preserve">   S</w:t>
      </w:r>
      <w:r w:rsidRPr="00B41FBB">
        <w:rPr>
          <w:rFonts w:ascii="Calibri" w:hAnsi="Calibri"/>
          <w:b/>
          <w:bCs/>
        </w:rPr>
        <w:t>UBJ</w:t>
      </w:r>
      <w:r w:rsidRPr="00B41FBB">
        <w:rPr>
          <w:rFonts w:ascii="Calibri" w:hAnsi="Calibri"/>
          <w:b/>
          <w:bCs/>
          <w:spacing w:val="1"/>
        </w:rPr>
        <w:t>E</w:t>
      </w:r>
      <w:r w:rsidRPr="00B41FBB">
        <w:rPr>
          <w:rFonts w:ascii="Calibri" w:hAnsi="Calibri"/>
          <w:b/>
          <w:bCs/>
        </w:rPr>
        <w:t>CT:</w:t>
      </w:r>
      <w:r w:rsidRPr="00B41FBB">
        <w:rPr>
          <w:rFonts w:ascii="Calibri" w:hAnsi="Calibri"/>
          <w:b/>
          <w:bCs/>
        </w:rPr>
        <w:tab/>
      </w:r>
      <w:r>
        <w:rPr>
          <w:rFonts w:ascii="Calibri" w:hAnsi="Calibri"/>
          <w:b/>
          <w:bCs/>
          <w:spacing w:val="-3"/>
        </w:rPr>
        <w:t>Nominating and Corporate Governance Charter</w:t>
      </w:r>
      <w:r w:rsidRPr="00B41FBB">
        <w:rPr>
          <w:rFonts w:ascii="Calibri" w:hAnsi="Calibri"/>
          <w:b/>
          <w:bCs/>
        </w:rPr>
        <w:t xml:space="preserve">     </w:t>
      </w:r>
    </w:p>
    <w:p w:rsidR="009B383F" w:rsidRPr="00B41FBB" w:rsidP="009B383F" w14:paraId="7D199234" w14:textId="6F3362EE">
      <w:pPr>
        <w:tabs>
          <w:tab w:val="left" w:pos="1540"/>
        </w:tabs>
        <w:spacing w:before="16" w:line="540" w:lineRule="atLeast"/>
        <w:ind w:left="100" w:right="2160"/>
        <w:rPr>
          <w:rFonts w:ascii="Calibri" w:hAnsi="Calibri"/>
        </w:rPr>
      </w:pPr>
      <w:bookmarkStart w:id="8" w:name="_Hlk186698889"/>
      <w:bookmarkEnd w:id="7"/>
      <w:r w:rsidRPr="00B41FBB">
        <w:rPr>
          <w:rFonts w:ascii="Calibri" w:hAnsi="Calibri"/>
          <w:b/>
          <w:bCs/>
        </w:rPr>
        <w:t xml:space="preserve">   D</w:t>
      </w:r>
      <w:r w:rsidRPr="00B41FBB">
        <w:rPr>
          <w:rFonts w:ascii="Calibri" w:hAnsi="Calibri"/>
          <w:b/>
          <w:bCs/>
          <w:spacing w:val="-1"/>
        </w:rPr>
        <w:t>A</w:t>
      </w:r>
      <w:r w:rsidRPr="00B41FBB">
        <w:rPr>
          <w:rFonts w:ascii="Calibri" w:hAnsi="Calibri"/>
          <w:b/>
          <w:bCs/>
        </w:rPr>
        <w:t>TE:</w:t>
      </w:r>
      <w:r w:rsidRPr="00B41FBB">
        <w:rPr>
          <w:rFonts w:ascii="Calibri" w:hAnsi="Calibri"/>
          <w:b/>
          <w:bCs/>
        </w:rPr>
        <w:tab/>
      </w:r>
      <w:r w:rsidR="008A706B">
        <w:rPr>
          <w:rFonts w:ascii="Calibri" w:hAnsi="Calibri"/>
        </w:rPr>
        <w:t xml:space="preserve">January </w:t>
      </w:r>
      <w:r w:rsidR="00AD1534">
        <w:rPr>
          <w:rFonts w:ascii="Calibri" w:hAnsi="Calibri"/>
        </w:rPr>
        <w:t>20</w:t>
      </w:r>
      <w:r>
        <w:rPr>
          <w:rFonts w:ascii="Calibri" w:hAnsi="Calibri"/>
        </w:rPr>
        <w:t xml:space="preserve">, </w:t>
      </w:r>
      <w:r w:rsidR="00AD1534">
        <w:rPr>
          <w:rFonts w:ascii="Calibri" w:hAnsi="Calibri"/>
        </w:rPr>
        <w:t>2026</w:t>
      </w:r>
    </w:p>
    <w:p w:rsidR="009B383F" w:rsidRPr="00B41FBB" w:rsidP="009B383F" w14:paraId="590ADE3C" w14:textId="77777777">
      <w:pPr>
        <w:rPr>
          <w:rFonts w:ascii="Calibri" w:hAnsi="Calibri"/>
        </w:rPr>
      </w:pPr>
      <w:bookmarkStart w:id="9" w:name="_Hlk186698890"/>
      <w:bookmarkEnd w:id="8"/>
    </w:p>
    <w:p w:rsidR="009B383F" w:rsidRPr="00B41FBB" w:rsidP="009B383F" w14:paraId="10FC7BB1" w14:textId="77777777">
      <w:pPr>
        <w:rPr>
          <w:rFonts w:ascii="Calibri" w:hAnsi="Calibri"/>
        </w:rPr>
      </w:pPr>
      <w:bookmarkStart w:id="10" w:name="_Hlk186698891"/>
      <w:bookmarkEnd w:id="9"/>
    </w:p>
    <w:p w:rsidR="009B383F" w:rsidP="009B383F" w14:paraId="4121EB40" w14:textId="77777777">
      <w:pPr>
        <w:pStyle w:val="NoSpacing"/>
        <w:ind w:left="270" w:right="270"/>
        <w:rPr>
          <w:rFonts w:cs="Times New Roman"/>
          <w:sz w:val="24"/>
          <w:szCs w:val="24"/>
        </w:rPr>
      </w:pPr>
      <w:bookmarkStart w:id="11" w:name="_Hlk186698892"/>
      <w:bookmarkEnd w:id="10"/>
    </w:p>
    <w:p w:rsidR="009B383F" w:rsidP="009B383F" w14:paraId="4D4AC7B2" w14:textId="77777777">
      <w:pPr>
        <w:pStyle w:val="NoSpacing"/>
        <w:ind w:left="270" w:right="270"/>
        <w:rPr>
          <w:rFonts w:cs="Times New Roman"/>
          <w:sz w:val="24"/>
          <w:szCs w:val="24"/>
        </w:rPr>
      </w:pPr>
      <w:bookmarkStart w:id="12" w:name="_Hlk186698893"/>
      <w:bookmarkEnd w:id="11"/>
      <w:r>
        <w:rPr>
          <w:rFonts w:cs="Times New Roman"/>
          <w:sz w:val="24"/>
          <w:szCs w:val="24"/>
        </w:rPr>
        <w:t xml:space="preserve">No changes have been made since the last ratification </w:t>
      </w:r>
      <w:r w:rsidR="00A9034F">
        <w:rPr>
          <w:rFonts w:cs="Times New Roman"/>
          <w:sz w:val="24"/>
          <w:szCs w:val="24"/>
        </w:rPr>
        <w:t>January 1</w:t>
      </w:r>
      <w:r w:rsidR="004D09F7">
        <w:rPr>
          <w:rFonts w:cs="Times New Roman"/>
          <w:sz w:val="24"/>
          <w:szCs w:val="24"/>
        </w:rPr>
        <w:t>7</w:t>
      </w:r>
      <w:r>
        <w:rPr>
          <w:rFonts w:cs="Times New Roman"/>
          <w:sz w:val="24"/>
          <w:szCs w:val="24"/>
        </w:rPr>
        <w:t>, 202</w:t>
      </w:r>
      <w:r w:rsidR="004D09F7">
        <w:rPr>
          <w:rFonts w:cs="Times New Roman"/>
          <w:sz w:val="24"/>
          <w:szCs w:val="24"/>
        </w:rPr>
        <w:t>4</w:t>
      </w:r>
      <w:r>
        <w:rPr>
          <w:rFonts w:cs="Times New Roman"/>
          <w:sz w:val="24"/>
          <w:szCs w:val="24"/>
        </w:rPr>
        <w:t>.</w:t>
      </w:r>
    </w:p>
    <w:p w:rsidR="00D619E2" w:rsidP="00D619E2" w14:paraId="48DBE283" w14:textId="77777777">
      <w:pPr>
        <w:jc w:val="center"/>
        <w:rPr>
          <w:rFonts w:ascii="Times New Roman" w:hAnsi="Times New Roman"/>
          <w:b/>
          <w:u w:val="single"/>
        </w:rPr>
      </w:pPr>
      <w:bookmarkStart w:id="13" w:name="_Hlk186698894"/>
      <w:bookmarkEnd w:id="12"/>
    </w:p>
    <w:p w:rsidR="00D619E2" w:rsidP="00D619E2" w14:paraId="368D962E" w14:textId="77777777">
      <w:pPr>
        <w:jc w:val="center"/>
        <w:rPr>
          <w:rFonts w:ascii="Times New Roman" w:hAnsi="Times New Roman"/>
          <w:b/>
          <w:u w:val="single"/>
        </w:rPr>
      </w:pPr>
      <w:bookmarkStart w:id="14" w:name="_Hlk186698895"/>
      <w:bookmarkEnd w:id="13"/>
    </w:p>
    <w:p w:rsidR="00D619E2" w:rsidP="00D619E2" w14:paraId="70C72D56" w14:textId="77777777">
      <w:pPr>
        <w:widowControl w:val="0"/>
        <w:suppressAutoHyphens w:val="0"/>
        <w:autoSpaceDE w:val="0"/>
        <w:autoSpaceDN w:val="0"/>
        <w:adjustRightInd w:val="0"/>
        <w:rPr>
          <w:rFonts w:ascii="Times New Roman" w:hAnsi="Times New Roman"/>
          <w:snapToGrid/>
        </w:rPr>
      </w:pPr>
      <w:bookmarkStart w:id="15" w:name="_Hlk186698896"/>
      <w:bookmarkEnd w:id="14"/>
    </w:p>
    <w:p w:rsidR="009B383F" w:rsidP="00D619E2" w14:paraId="24233926" w14:textId="77777777">
      <w:pPr>
        <w:widowControl w:val="0"/>
        <w:suppressAutoHyphens w:val="0"/>
        <w:autoSpaceDE w:val="0"/>
        <w:autoSpaceDN w:val="0"/>
        <w:adjustRightInd w:val="0"/>
        <w:rPr>
          <w:rFonts w:ascii="Times New Roman" w:hAnsi="Times New Roman"/>
          <w:snapToGrid/>
        </w:rPr>
      </w:pPr>
      <w:bookmarkStart w:id="16" w:name="_Hlk186698897"/>
      <w:bookmarkEnd w:id="15"/>
    </w:p>
    <w:p w:rsidR="009B383F" w:rsidP="00D619E2" w14:paraId="765438D9" w14:textId="77777777">
      <w:pPr>
        <w:widowControl w:val="0"/>
        <w:suppressAutoHyphens w:val="0"/>
        <w:autoSpaceDE w:val="0"/>
        <w:autoSpaceDN w:val="0"/>
        <w:adjustRightInd w:val="0"/>
        <w:rPr>
          <w:rFonts w:ascii="Times New Roman" w:hAnsi="Times New Roman"/>
          <w:snapToGrid/>
        </w:rPr>
      </w:pPr>
      <w:bookmarkStart w:id="17" w:name="_Hlk186698898"/>
      <w:bookmarkEnd w:id="16"/>
    </w:p>
    <w:p w:rsidR="009B383F" w:rsidP="00D619E2" w14:paraId="1815D911" w14:textId="77777777">
      <w:pPr>
        <w:widowControl w:val="0"/>
        <w:suppressAutoHyphens w:val="0"/>
        <w:autoSpaceDE w:val="0"/>
        <w:autoSpaceDN w:val="0"/>
        <w:adjustRightInd w:val="0"/>
        <w:rPr>
          <w:rFonts w:ascii="Times New Roman" w:hAnsi="Times New Roman"/>
          <w:snapToGrid/>
        </w:rPr>
      </w:pPr>
      <w:bookmarkStart w:id="18" w:name="_Hlk186698899"/>
      <w:bookmarkEnd w:id="17"/>
    </w:p>
    <w:p w:rsidR="009B383F" w:rsidP="00D619E2" w14:paraId="19351AF3" w14:textId="77777777">
      <w:pPr>
        <w:widowControl w:val="0"/>
        <w:suppressAutoHyphens w:val="0"/>
        <w:autoSpaceDE w:val="0"/>
        <w:autoSpaceDN w:val="0"/>
        <w:adjustRightInd w:val="0"/>
        <w:rPr>
          <w:rFonts w:ascii="Times New Roman" w:hAnsi="Times New Roman"/>
          <w:snapToGrid/>
        </w:rPr>
      </w:pPr>
      <w:bookmarkStart w:id="19" w:name="_Hlk186698900"/>
      <w:bookmarkEnd w:id="18"/>
    </w:p>
    <w:p w:rsidR="009B383F" w:rsidP="00D619E2" w14:paraId="2557917A" w14:textId="77777777">
      <w:pPr>
        <w:widowControl w:val="0"/>
        <w:suppressAutoHyphens w:val="0"/>
        <w:autoSpaceDE w:val="0"/>
        <w:autoSpaceDN w:val="0"/>
        <w:adjustRightInd w:val="0"/>
        <w:rPr>
          <w:rFonts w:ascii="Times New Roman" w:hAnsi="Times New Roman"/>
          <w:snapToGrid/>
        </w:rPr>
      </w:pPr>
      <w:bookmarkStart w:id="20" w:name="_Hlk186698901"/>
      <w:bookmarkEnd w:id="19"/>
    </w:p>
    <w:p w:rsidR="009B383F" w:rsidP="00D619E2" w14:paraId="2B74CDD0" w14:textId="77777777">
      <w:pPr>
        <w:widowControl w:val="0"/>
        <w:suppressAutoHyphens w:val="0"/>
        <w:autoSpaceDE w:val="0"/>
        <w:autoSpaceDN w:val="0"/>
        <w:adjustRightInd w:val="0"/>
        <w:rPr>
          <w:rFonts w:ascii="Times New Roman" w:hAnsi="Times New Roman"/>
          <w:snapToGrid/>
        </w:rPr>
      </w:pPr>
      <w:bookmarkStart w:id="21" w:name="_Hlk186698902"/>
      <w:bookmarkEnd w:id="20"/>
    </w:p>
    <w:p w:rsidR="009B383F" w:rsidP="00D619E2" w14:paraId="3B086BE5" w14:textId="77777777">
      <w:pPr>
        <w:widowControl w:val="0"/>
        <w:suppressAutoHyphens w:val="0"/>
        <w:autoSpaceDE w:val="0"/>
        <w:autoSpaceDN w:val="0"/>
        <w:adjustRightInd w:val="0"/>
        <w:rPr>
          <w:rFonts w:ascii="Times New Roman" w:hAnsi="Times New Roman"/>
          <w:snapToGrid/>
        </w:rPr>
      </w:pPr>
      <w:bookmarkStart w:id="22" w:name="_Hlk186698903"/>
      <w:bookmarkEnd w:id="21"/>
    </w:p>
    <w:p w:rsidR="009B383F" w:rsidP="00D619E2" w14:paraId="4D200708" w14:textId="77777777">
      <w:pPr>
        <w:widowControl w:val="0"/>
        <w:suppressAutoHyphens w:val="0"/>
        <w:autoSpaceDE w:val="0"/>
        <w:autoSpaceDN w:val="0"/>
        <w:adjustRightInd w:val="0"/>
        <w:rPr>
          <w:rFonts w:ascii="Times New Roman" w:hAnsi="Times New Roman"/>
          <w:snapToGrid/>
        </w:rPr>
      </w:pPr>
      <w:bookmarkStart w:id="23" w:name="_Hlk186698904"/>
      <w:bookmarkEnd w:id="22"/>
    </w:p>
    <w:p w:rsidR="009B383F" w:rsidP="00D619E2" w14:paraId="60BAABC0" w14:textId="77777777">
      <w:pPr>
        <w:widowControl w:val="0"/>
        <w:suppressAutoHyphens w:val="0"/>
        <w:autoSpaceDE w:val="0"/>
        <w:autoSpaceDN w:val="0"/>
        <w:adjustRightInd w:val="0"/>
        <w:rPr>
          <w:rFonts w:ascii="Times New Roman" w:hAnsi="Times New Roman"/>
          <w:snapToGrid/>
        </w:rPr>
      </w:pPr>
      <w:bookmarkStart w:id="24" w:name="_Hlk186698905"/>
      <w:bookmarkEnd w:id="23"/>
    </w:p>
    <w:p w:rsidR="009B383F" w:rsidP="00D619E2" w14:paraId="745BC987" w14:textId="77777777">
      <w:pPr>
        <w:widowControl w:val="0"/>
        <w:suppressAutoHyphens w:val="0"/>
        <w:autoSpaceDE w:val="0"/>
        <w:autoSpaceDN w:val="0"/>
        <w:adjustRightInd w:val="0"/>
        <w:rPr>
          <w:rFonts w:ascii="Times New Roman" w:hAnsi="Times New Roman"/>
          <w:snapToGrid/>
        </w:rPr>
      </w:pPr>
      <w:bookmarkStart w:id="25" w:name="_Hlk186698906"/>
      <w:bookmarkEnd w:id="24"/>
    </w:p>
    <w:p w:rsidR="009B383F" w:rsidP="00D619E2" w14:paraId="004F25A6" w14:textId="77777777">
      <w:pPr>
        <w:widowControl w:val="0"/>
        <w:suppressAutoHyphens w:val="0"/>
        <w:autoSpaceDE w:val="0"/>
        <w:autoSpaceDN w:val="0"/>
        <w:adjustRightInd w:val="0"/>
        <w:rPr>
          <w:rFonts w:ascii="Times New Roman" w:hAnsi="Times New Roman"/>
          <w:snapToGrid/>
        </w:rPr>
      </w:pPr>
      <w:bookmarkStart w:id="26" w:name="_Hlk186698907"/>
      <w:bookmarkEnd w:id="25"/>
    </w:p>
    <w:p w:rsidR="009B383F" w:rsidP="00D619E2" w14:paraId="77641077" w14:textId="77777777">
      <w:pPr>
        <w:widowControl w:val="0"/>
        <w:suppressAutoHyphens w:val="0"/>
        <w:autoSpaceDE w:val="0"/>
        <w:autoSpaceDN w:val="0"/>
        <w:adjustRightInd w:val="0"/>
        <w:rPr>
          <w:rFonts w:ascii="Times New Roman" w:hAnsi="Times New Roman"/>
          <w:snapToGrid/>
        </w:rPr>
      </w:pPr>
      <w:bookmarkStart w:id="27" w:name="_Hlk186698908"/>
      <w:bookmarkEnd w:id="26"/>
    </w:p>
    <w:p w:rsidR="009B383F" w:rsidP="00D619E2" w14:paraId="54D8AA27" w14:textId="77777777">
      <w:pPr>
        <w:widowControl w:val="0"/>
        <w:suppressAutoHyphens w:val="0"/>
        <w:autoSpaceDE w:val="0"/>
        <w:autoSpaceDN w:val="0"/>
        <w:adjustRightInd w:val="0"/>
        <w:rPr>
          <w:rFonts w:ascii="Times New Roman" w:hAnsi="Times New Roman"/>
          <w:snapToGrid/>
        </w:rPr>
      </w:pPr>
      <w:bookmarkStart w:id="28" w:name="_Hlk186698909"/>
      <w:bookmarkEnd w:id="27"/>
    </w:p>
    <w:p w:rsidR="009B383F" w:rsidP="00D619E2" w14:paraId="17048B3D" w14:textId="77777777">
      <w:pPr>
        <w:widowControl w:val="0"/>
        <w:suppressAutoHyphens w:val="0"/>
        <w:autoSpaceDE w:val="0"/>
        <w:autoSpaceDN w:val="0"/>
        <w:adjustRightInd w:val="0"/>
        <w:rPr>
          <w:rFonts w:ascii="Times New Roman" w:hAnsi="Times New Roman"/>
          <w:snapToGrid/>
        </w:rPr>
      </w:pPr>
      <w:bookmarkStart w:id="29" w:name="_Hlk186698910"/>
      <w:bookmarkEnd w:id="28"/>
    </w:p>
    <w:p w:rsidR="009B383F" w:rsidP="00D619E2" w14:paraId="245E5A4F" w14:textId="77777777">
      <w:pPr>
        <w:widowControl w:val="0"/>
        <w:suppressAutoHyphens w:val="0"/>
        <w:autoSpaceDE w:val="0"/>
        <w:autoSpaceDN w:val="0"/>
        <w:adjustRightInd w:val="0"/>
        <w:rPr>
          <w:rFonts w:ascii="Times New Roman" w:hAnsi="Times New Roman"/>
          <w:snapToGrid/>
        </w:rPr>
      </w:pPr>
      <w:bookmarkStart w:id="30" w:name="_Hlk186698911"/>
      <w:bookmarkEnd w:id="29"/>
    </w:p>
    <w:p w:rsidR="009B383F" w:rsidP="00D619E2" w14:paraId="52BB568D" w14:textId="77777777">
      <w:pPr>
        <w:widowControl w:val="0"/>
        <w:suppressAutoHyphens w:val="0"/>
        <w:autoSpaceDE w:val="0"/>
        <w:autoSpaceDN w:val="0"/>
        <w:adjustRightInd w:val="0"/>
        <w:rPr>
          <w:rFonts w:ascii="Times New Roman" w:hAnsi="Times New Roman"/>
          <w:snapToGrid/>
        </w:rPr>
      </w:pPr>
      <w:bookmarkStart w:id="31" w:name="_Hlk186698912"/>
      <w:bookmarkEnd w:id="30"/>
    </w:p>
    <w:p w:rsidR="009B383F" w:rsidP="00D619E2" w14:paraId="77F42E7E" w14:textId="77777777">
      <w:pPr>
        <w:widowControl w:val="0"/>
        <w:suppressAutoHyphens w:val="0"/>
        <w:autoSpaceDE w:val="0"/>
        <w:autoSpaceDN w:val="0"/>
        <w:adjustRightInd w:val="0"/>
        <w:rPr>
          <w:rFonts w:ascii="Times New Roman" w:hAnsi="Times New Roman"/>
          <w:snapToGrid/>
        </w:rPr>
      </w:pPr>
      <w:bookmarkStart w:id="32" w:name="_Hlk186698913"/>
      <w:bookmarkEnd w:id="31"/>
    </w:p>
    <w:p w:rsidR="009B383F" w:rsidP="00D619E2" w14:paraId="6DA89EB8" w14:textId="77777777">
      <w:pPr>
        <w:widowControl w:val="0"/>
        <w:suppressAutoHyphens w:val="0"/>
        <w:autoSpaceDE w:val="0"/>
        <w:autoSpaceDN w:val="0"/>
        <w:adjustRightInd w:val="0"/>
        <w:rPr>
          <w:rFonts w:ascii="Times New Roman" w:hAnsi="Times New Roman"/>
          <w:snapToGrid/>
        </w:rPr>
      </w:pPr>
      <w:bookmarkStart w:id="33" w:name="_Hlk186698914"/>
      <w:bookmarkEnd w:id="32"/>
    </w:p>
    <w:p w:rsidR="009B383F" w:rsidP="00D619E2" w14:paraId="78DDD7ED" w14:textId="77777777">
      <w:pPr>
        <w:widowControl w:val="0"/>
        <w:suppressAutoHyphens w:val="0"/>
        <w:autoSpaceDE w:val="0"/>
        <w:autoSpaceDN w:val="0"/>
        <w:adjustRightInd w:val="0"/>
        <w:rPr>
          <w:rFonts w:ascii="Times New Roman" w:hAnsi="Times New Roman"/>
          <w:snapToGrid/>
        </w:rPr>
      </w:pPr>
      <w:bookmarkStart w:id="34" w:name="_Hlk186698915"/>
      <w:bookmarkEnd w:id="33"/>
    </w:p>
    <w:p w:rsidR="009B383F" w:rsidP="00D619E2" w14:paraId="71B18C44" w14:textId="77777777">
      <w:pPr>
        <w:widowControl w:val="0"/>
        <w:suppressAutoHyphens w:val="0"/>
        <w:autoSpaceDE w:val="0"/>
        <w:autoSpaceDN w:val="0"/>
        <w:adjustRightInd w:val="0"/>
        <w:rPr>
          <w:rFonts w:ascii="Times New Roman" w:hAnsi="Times New Roman"/>
          <w:snapToGrid/>
        </w:rPr>
      </w:pPr>
      <w:bookmarkStart w:id="35" w:name="_Hlk186698916"/>
      <w:bookmarkEnd w:id="34"/>
    </w:p>
    <w:p w:rsidR="009B383F" w:rsidP="00D619E2" w14:paraId="435EFF91" w14:textId="77777777">
      <w:pPr>
        <w:widowControl w:val="0"/>
        <w:suppressAutoHyphens w:val="0"/>
        <w:autoSpaceDE w:val="0"/>
        <w:autoSpaceDN w:val="0"/>
        <w:adjustRightInd w:val="0"/>
        <w:rPr>
          <w:rFonts w:ascii="Times New Roman" w:hAnsi="Times New Roman"/>
          <w:snapToGrid/>
        </w:rPr>
      </w:pPr>
      <w:bookmarkStart w:id="36" w:name="_Hlk186698917"/>
      <w:bookmarkEnd w:id="35"/>
    </w:p>
    <w:p w:rsidR="009B383F" w:rsidP="00D619E2" w14:paraId="2E7F490D" w14:textId="77777777">
      <w:pPr>
        <w:widowControl w:val="0"/>
        <w:suppressAutoHyphens w:val="0"/>
        <w:autoSpaceDE w:val="0"/>
        <w:autoSpaceDN w:val="0"/>
        <w:adjustRightInd w:val="0"/>
        <w:rPr>
          <w:rFonts w:ascii="Times New Roman" w:hAnsi="Times New Roman"/>
          <w:snapToGrid/>
        </w:rPr>
      </w:pPr>
      <w:bookmarkStart w:id="37" w:name="_Hlk186698918"/>
      <w:bookmarkEnd w:id="36"/>
    </w:p>
    <w:p w:rsidR="009B383F" w:rsidP="00D619E2" w14:paraId="6422365C" w14:textId="77777777">
      <w:pPr>
        <w:widowControl w:val="0"/>
        <w:suppressAutoHyphens w:val="0"/>
        <w:autoSpaceDE w:val="0"/>
        <w:autoSpaceDN w:val="0"/>
        <w:adjustRightInd w:val="0"/>
        <w:rPr>
          <w:rFonts w:ascii="Times New Roman" w:hAnsi="Times New Roman"/>
          <w:snapToGrid/>
        </w:rPr>
      </w:pPr>
      <w:bookmarkStart w:id="38" w:name="_Hlk186698919"/>
      <w:bookmarkEnd w:id="37"/>
    </w:p>
    <w:p w:rsidR="009B383F" w:rsidP="00D619E2" w14:paraId="0F8C61EF" w14:textId="77777777">
      <w:pPr>
        <w:widowControl w:val="0"/>
        <w:suppressAutoHyphens w:val="0"/>
        <w:autoSpaceDE w:val="0"/>
        <w:autoSpaceDN w:val="0"/>
        <w:adjustRightInd w:val="0"/>
        <w:rPr>
          <w:rFonts w:ascii="Times New Roman" w:hAnsi="Times New Roman"/>
          <w:snapToGrid/>
        </w:rPr>
      </w:pPr>
      <w:bookmarkStart w:id="39" w:name="_Hlk186698920"/>
      <w:bookmarkEnd w:id="38"/>
    </w:p>
    <w:p w:rsidR="009B383F" w:rsidP="00D619E2" w14:paraId="1795C0A1" w14:textId="77777777">
      <w:pPr>
        <w:widowControl w:val="0"/>
        <w:suppressAutoHyphens w:val="0"/>
        <w:autoSpaceDE w:val="0"/>
        <w:autoSpaceDN w:val="0"/>
        <w:adjustRightInd w:val="0"/>
        <w:rPr>
          <w:rFonts w:ascii="Times New Roman" w:hAnsi="Times New Roman"/>
          <w:snapToGrid/>
        </w:rPr>
      </w:pPr>
      <w:bookmarkStart w:id="40" w:name="_Hlk186698921"/>
      <w:bookmarkEnd w:id="39"/>
    </w:p>
    <w:p w:rsidR="009B383F" w:rsidP="00D619E2" w14:paraId="670B99CE" w14:textId="77777777">
      <w:pPr>
        <w:widowControl w:val="0"/>
        <w:suppressAutoHyphens w:val="0"/>
        <w:autoSpaceDE w:val="0"/>
        <w:autoSpaceDN w:val="0"/>
        <w:adjustRightInd w:val="0"/>
        <w:rPr>
          <w:rFonts w:ascii="Times New Roman" w:hAnsi="Times New Roman"/>
          <w:snapToGrid/>
        </w:rPr>
      </w:pPr>
      <w:bookmarkStart w:id="41" w:name="_Hlk186698922"/>
      <w:bookmarkEnd w:id="40"/>
    </w:p>
    <w:p w:rsidR="009B383F" w:rsidP="00D619E2" w14:paraId="43187251" w14:textId="77777777">
      <w:pPr>
        <w:widowControl w:val="0"/>
        <w:suppressAutoHyphens w:val="0"/>
        <w:autoSpaceDE w:val="0"/>
        <w:autoSpaceDN w:val="0"/>
        <w:adjustRightInd w:val="0"/>
        <w:rPr>
          <w:rFonts w:ascii="Times New Roman" w:hAnsi="Times New Roman"/>
          <w:snapToGrid/>
        </w:rPr>
      </w:pPr>
      <w:bookmarkStart w:id="42" w:name="_Hlk186698923"/>
      <w:bookmarkEnd w:id="41"/>
    </w:p>
    <w:p w:rsidR="009B383F" w:rsidP="00D619E2" w14:paraId="1BE65848" w14:textId="77777777">
      <w:pPr>
        <w:widowControl w:val="0"/>
        <w:suppressAutoHyphens w:val="0"/>
        <w:autoSpaceDE w:val="0"/>
        <w:autoSpaceDN w:val="0"/>
        <w:adjustRightInd w:val="0"/>
        <w:rPr>
          <w:rFonts w:ascii="Times New Roman" w:hAnsi="Times New Roman"/>
          <w:snapToGrid/>
        </w:rPr>
      </w:pPr>
      <w:bookmarkStart w:id="43" w:name="_Hlk186698924"/>
      <w:bookmarkEnd w:id="42"/>
    </w:p>
    <w:p w:rsidR="009B383F" w:rsidP="00D619E2" w14:paraId="6ED5873D" w14:textId="77777777">
      <w:pPr>
        <w:widowControl w:val="0"/>
        <w:suppressAutoHyphens w:val="0"/>
        <w:autoSpaceDE w:val="0"/>
        <w:autoSpaceDN w:val="0"/>
        <w:adjustRightInd w:val="0"/>
        <w:rPr>
          <w:rFonts w:ascii="Times New Roman" w:hAnsi="Times New Roman"/>
          <w:snapToGrid/>
        </w:rPr>
      </w:pPr>
      <w:bookmarkStart w:id="44" w:name="_Hlk186698925"/>
      <w:bookmarkEnd w:id="43"/>
    </w:p>
    <w:p w:rsidR="002517ED" w:rsidP="00D619E2" w14:paraId="10B21B23" w14:textId="77777777">
      <w:pPr>
        <w:widowControl w:val="0"/>
        <w:suppressAutoHyphens w:val="0"/>
        <w:autoSpaceDE w:val="0"/>
        <w:autoSpaceDN w:val="0"/>
        <w:adjustRightInd w:val="0"/>
        <w:rPr>
          <w:rFonts w:ascii="Times New Roman" w:hAnsi="Times New Roman"/>
          <w:snapToGrid/>
        </w:rPr>
      </w:pPr>
      <w:bookmarkStart w:id="45" w:name="_Hlk186698926"/>
      <w:bookmarkEnd w:id="44"/>
    </w:p>
    <w:p w:rsidR="002517ED" w:rsidP="00D619E2" w14:paraId="1BC7B774" w14:textId="77777777">
      <w:pPr>
        <w:widowControl w:val="0"/>
        <w:suppressAutoHyphens w:val="0"/>
        <w:autoSpaceDE w:val="0"/>
        <w:autoSpaceDN w:val="0"/>
        <w:adjustRightInd w:val="0"/>
        <w:rPr>
          <w:rFonts w:ascii="Times New Roman" w:hAnsi="Times New Roman"/>
          <w:snapToGrid/>
        </w:rPr>
      </w:pPr>
      <w:bookmarkStart w:id="46" w:name="_Hlk186698927"/>
      <w:bookmarkEnd w:id="45"/>
    </w:p>
    <w:p w:rsidR="009B383F" w:rsidP="002517ED" w14:paraId="57D59749" w14:textId="77777777">
      <w:pPr>
        <w:widowControl w:val="0"/>
        <w:suppressAutoHyphens w:val="0"/>
        <w:autoSpaceDE w:val="0"/>
        <w:autoSpaceDN w:val="0"/>
        <w:adjustRightInd w:val="0"/>
        <w:jc w:val="center"/>
        <w:rPr>
          <w:rFonts w:ascii="Times New Roman" w:hAnsi="Times New Roman"/>
          <w:snapToGrid/>
          <w:sz w:val="40"/>
          <w:szCs w:val="40"/>
        </w:rPr>
      </w:pPr>
      <w:bookmarkStart w:id="47" w:name="_Hlk186698928"/>
      <w:bookmarkEnd w:id="46"/>
      <w:r w:rsidRPr="009B383F">
        <w:rPr>
          <w:rFonts w:ascii="Times New Roman" w:hAnsi="Times New Roman"/>
          <w:snapToGrid/>
          <w:sz w:val="40"/>
          <w:szCs w:val="40"/>
        </w:rPr>
        <w:t xml:space="preserve">Nominating and Corporate Governance </w:t>
      </w:r>
    </w:p>
    <w:p w:rsidR="002517ED" w:rsidRPr="009B383F" w:rsidP="002517ED" w14:paraId="3819A390" w14:textId="77777777">
      <w:pPr>
        <w:widowControl w:val="0"/>
        <w:suppressAutoHyphens w:val="0"/>
        <w:autoSpaceDE w:val="0"/>
        <w:autoSpaceDN w:val="0"/>
        <w:adjustRightInd w:val="0"/>
        <w:jc w:val="center"/>
        <w:rPr>
          <w:rFonts w:ascii="Times New Roman" w:hAnsi="Times New Roman"/>
          <w:snapToGrid/>
          <w:sz w:val="40"/>
          <w:szCs w:val="40"/>
        </w:rPr>
      </w:pPr>
      <w:bookmarkStart w:id="48" w:name="_Hlk186698929"/>
      <w:bookmarkEnd w:id="47"/>
      <w:r w:rsidRPr="009B383F">
        <w:rPr>
          <w:rFonts w:ascii="Times New Roman" w:hAnsi="Times New Roman"/>
          <w:snapToGrid/>
          <w:sz w:val="40"/>
          <w:szCs w:val="40"/>
        </w:rPr>
        <w:t>Committee Charter</w:t>
      </w:r>
    </w:p>
    <w:p w:rsidR="002517ED" w:rsidRPr="009B383F" w:rsidP="002517ED" w14:paraId="4AA48F32" w14:textId="77777777">
      <w:pPr>
        <w:widowControl w:val="0"/>
        <w:suppressAutoHyphens w:val="0"/>
        <w:autoSpaceDE w:val="0"/>
        <w:autoSpaceDN w:val="0"/>
        <w:adjustRightInd w:val="0"/>
        <w:jc w:val="center"/>
        <w:rPr>
          <w:rFonts w:ascii="Times New Roman" w:hAnsi="Times New Roman"/>
          <w:snapToGrid/>
          <w:sz w:val="40"/>
          <w:szCs w:val="40"/>
        </w:rPr>
      </w:pPr>
      <w:bookmarkStart w:id="49" w:name="_Hlk186698930"/>
      <w:bookmarkEnd w:id="48"/>
    </w:p>
    <w:p w:rsidR="002517ED" w:rsidRPr="009B383F" w:rsidP="002517ED" w14:paraId="261660BC" w14:textId="77777777">
      <w:pPr>
        <w:widowControl w:val="0"/>
        <w:suppressAutoHyphens w:val="0"/>
        <w:autoSpaceDE w:val="0"/>
        <w:autoSpaceDN w:val="0"/>
        <w:adjustRightInd w:val="0"/>
        <w:jc w:val="center"/>
        <w:rPr>
          <w:rFonts w:ascii="Times New Roman" w:hAnsi="Times New Roman"/>
          <w:snapToGrid/>
          <w:sz w:val="40"/>
          <w:szCs w:val="40"/>
        </w:rPr>
      </w:pPr>
      <w:bookmarkStart w:id="50" w:name="_Hlk186698931"/>
      <w:bookmarkEnd w:id="49"/>
    </w:p>
    <w:p w:rsidR="002517ED" w:rsidRPr="009B383F" w:rsidP="002517ED" w14:paraId="4389D188" w14:textId="77777777">
      <w:pPr>
        <w:widowControl w:val="0"/>
        <w:suppressAutoHyphens w:val="0"/>
        <w:autoSpaceDE w:val="0"/>
        <w:autoSpaceDN w:val="0"/>
        <w:adjustRightInd w:val="0"/>
        <w:jc w:val="center"/>
        <w:rPr>
          <w:rFonts w:ascii="Times New Roman" w:hAnsi="Times New Roman"/>
          <w:snapToGrid/>
          <w:sz w:val="40"/>
          <w:szCs w:val="40"/>
        </w:rPr>
      </w:pPr>
      <w:bookmarkStart w:id="51" w:name="_Hlk186698932"/>
      <w:bookmarkEnd w:id="50"/>
    </w:p>
    <w:p w:rsidR="002517ED" w:rsidRPr="002517ED" w:rsidP="002517ED" w14:paraId="193821F4" w14:textId="551111F6">
      <w:pPr>
        <w:widowControl w:val="0"/>
        <w:suppressAutoHyphens w:val="0"/>
        <w:autoSpaceDE w:val="0"/>
        <w:autoSpaceDN w:val="0"/>
        <w:adjustRightInd w:val="0"/>
        <w:jc w:val="center"/>
        <w:rPr>
          <w:rFonts w:ascii="Times New Roman" w:hAnsi="Times New Roman"/>
          <w:snapToGrid/>
          <w:sz w:val="48"/>
          <w:szCs w:val="48"/>
        </w:rPr>
        <w:sectPr>
          <w:headerReference w:type="even" r:id="rId5"/>
          <w:headerReference w:type="default" r:id="rId6"/>
          <w:headerReference w:type="first" r:id="rId7"/>
          <w:pgSz w:w="12240" w:h="15840"/>
          <w:pgMar w:top="1440" w:right="1403" w:bottom="1964" w:left="1437" w:header="720" w:footer="720" w:gutter="0"/>
          <w:cols w:space="720"/>
          <w:noEndnote/>
        </w:sectPr>
      </w:pPr>
      <w:bookmarkStart w:id="52" w:name="_Hlk186698933"/>
      <w:bookmarkEnd w:id="51"/>
      <w:r>
        <w:rPr>
          <w:rFonts w:ascii="Times New Roman" w:hAnsi="Times New Roman"/>
          <w:snapToGrid/>
          <w:sz w:val="40"/>
          <w:szCs w:val="40"/>
        </w:rPr>
        <w:t xml:space="preserve">January </w:t>
      </w:r>
      <w:r w:rsidR="00AD1534">
        <w:rPr>
          <w:rFonts w:ascii="Times New Roman" w:hAnsi="Times New Roman"/>
          <w:snapToGrid/>
          <w:sz w:val="40"/>
          <w:szCs w:val="40"/>
        </w:rPr>
        <w:t>20</w:t>
      </w:r>
      <w:r w:rsidRPr="009B383F">
        <w:rPr>
          <w:rFonts w:ascii="Times New Roman" w:hAnsi="Times New Roman"/>
          <w:snapToGrid/>
          <w:sz w:val="40"/>
          <w:szCs w:val="40"/>
        </w:rPr>
        <w:t xml:space="preserve">, </w:t>
      </w:r>
      <w:r w:rsidR="00AD1534">
        <w:rPr>
          <w:rFonts w:ascii="Times New Roman" w:hAnsi="Times New Roman"/>
          <w:snapToGrid/>
          <w:sz w:val="40"/>
          <w:szCs w:val="40"/>
        </w:rPr>
        <w:t>2026</w:t>
      </w:r>
    </w:p>
    <w:p w:rsidR="00D619E2" w:rsidRPr="00205D01" w:rsidP="00D619E2" w14:paraId="197B556D" w14:textId="1799B15B">
      <w:pPr>
        <w:suppressAutoHyphens w:val="0"/>
        <w:spacing w:line="407" w:lineRule="exact"/>
        <w:jc w:val="center"/>
        <w:rPr>
          <w:rFonts w:ascii="Times New Roman" w:hAnsi="Times New Roman"/>
          <w:b/>
          <w:snapToGrid/>
        </w:rPr>
      </w:pPr>
      <w:bookmarkStart w:id="53" w:name="_Hlk186698934"/>
      <w:bookmarkEnd w:id="52"/>
      <w:r w:rsidRPr="00D619E2">
        <w:rPr>
          <w:rFonts w:ascii="Times New Roman" w:hAnsi="Times New Roman"/>
          <w:b/>
          <w:snapToGrid/>
          <w:color w:val="000000"/>
        </w:rPr>
        <w:t xml:space="preserve">Nominating and Corporate Governance Committee Charter </w:t>
      </w:r>
      <w:r w:rsidRPr="00D619E2">
        <w:rPr>
          <w:rFonts w:ascii="Times New Roman" w:hAnsi="Times New Roman"/>
          <w:b/>
          <w:snapToGrid/>
          <w:color w:val="000000"/>
        </w:rPr>
        <w:br/>
      </w:r>
      <w:bookmarkStart w:id="54" w:name="_cp_text_1_5"/>
      <w:r w:rsidR="00DC33D2">
        <w:rPr>
          <w:rFonts w:ascii="Times New Roman" w:hAnsi="Times New Roman"/>
          <w:b/>
          <w:snapToGrid/>
        </w:rPr>
        <w:t xml:space="preserve">January </w:t>
      </w:r>
      <w:r w:rsidR="00AD1534">
        <w:rPr>
          <w:rFonts w:ascii="Times New Roman" w:hAnsi="Times New Roman"/>
          <w:b/>
          <w:snapToGrid/>
        </w:rPr>
        <w:t>20</w:t>
      </w:r>
      <w:r w:rsidR="00A9034F">
        <w:rPr>
          <w:rFonts w:ascii="Times New Roman" w:hAnsi="Times New Roman"/>
          <w:b/>
          <w:snapToGrid/>
        </w:rPr>
        <w:t xml:space="preserve">, </w:t>
      </w:r>
      <w:r w:rsidR="00AD1534">
        <w:rPr>
          <w:rFonts w:ascii="Times New Roman" w:hAnsi="Times New Roman"/>
          <w:b/>
          <w:snapToGrid/>
        </w:rPr>
        <w:t>2026</w:t>
      </w:r>
    </w:p>
    <w:p w:rsidR="00D619E2" w:rsidRPr="00205D01" w:rsidP="00D619E2" w14:paraId="2B88EA86" w14:textId="77777777">
      <w:pPr>
        <w:suppressAutoHyphens w:val="0"/>
        <w:spacing w:before="758" w:line="274" w:lineRule="exact"/>
        <w:rPr>
          <w:rFonts w:ascii="Times New Roman" w:hAnsi="Times New Roman"/>
          <w:b/>
          <w:snapToGrid/>
          <w:spacing w:val="4"/>
        </w:rPr>
      </w:pPr>
      <w:bookmarkStart w:id="55" w:name="_Hlk186698935"/>
      <w:bookmarkEnd w:id="54"/>
      <w:bookmarkEnd w:id="53"/>
      <w:r w:rsidRPr="00205D01">
        <w:rPr>
          <w:rFonts w:ascii="Times New Roman" w:hAnsi="Times New Roman"/>
          <w:b/>
          <w:snapToGrid/>
          <w:spacing w:val="4"/>
        </w:rPr>
        <w:t>I. Purpose</w:t>
      </w:r>
    </w:p>
    <w:p w:rsidR="00D619E2" w:rsidRPr="00205D01" w:rsidP="00D619E2" w14:paraId="3E99EBCC" w14:textId="77777777">
      <w:pPr>
        <w:suppressAutoHyphens w:val="0"/>
        <w:spacing w:before="232" w:line="276" w:lineRule="exact"/>
        <w:ind w:firstLine="720"/>
        <w:jc w:val="both"/>
        <w:rPr>
          <w:rFonts w:ascii="Times New Roman" w:hAnsi="Times New Roman"/>
          <w:snapToGrid/>
        </w:rPr>
      </w:pPr>
      <w:bookmarkStart w:id="56" w:name="_Hlk186698936"/>
      <w:bookmarkEnd w:id="55"/>
      <w:r w:rsidRPr="00205D01">
        <w:rPr>
          <w:rFonts w:ascii="Times New Roman" w:hAnsi="Times New Roman"/>
          <w:snapToGrid/>
        </w:rPr>
        <w:t xml:space="preserve">The primary purposes of the Nominating and Corporate Governance Committee (the “Committee”) of the board of directors of Old Second Bancorp, Inc. (the “Company”) are to (1) identify qualified individuals to serve as directors of the Company and </w:t>
      </w:r>
      <w:bookmarkStart w:id="57" w:name="_cp_text_1_7"/>
      <w:r w:rsidRPr="00205D01">
        <w:rPr>
          <w:rFonts w:ascii="Times New Roman" w:hAnsi="Times New Roman"/>
          <w:snapToGrid/>
        </w:rPr>
        <w:t xml:space="preserve">recommend that the board of directors </w:t>
      </w:r>
      <w:bookmarkEnd w:id="57"/>
      <w:r w:rsidRPr="00205D01">
        <w:rPr>
          <w:rFonts w:ascii="Times New Roman" w:hAnsi="Times New Roman"/>
          <w:snapToGrid/>
        </w:rPr>
        <w:t xml:space="preserve">nominate such individuals for election as directors at the Company’s annual meeting of stockholders and (2) develop and </w:t>
      </w:r>
      <w:bookmarkStart w:id="58" w:name="_cp_text_1_9"/>
      <w:r w:rsidRPr="00205D01">
        <w:rPr>
          <w:rFonts w:ascii="Times New Roman" w:hAnsi="Times New Roman"/>
          <w:snapToGrid/>
        </w:rPr>
        <w:t xml:space="preserve">recommend </w:t>
      </w:r>
      <w:bookmarkEnd w:id="58"/>
      <w:r w:rsidRPr="00205D01">
        <w:rPr>
          <w:rFonts w:ascii="Times New Roman" w:hAnsi="Times New Roman"/>
          <w:snapToGrid/>
        </w:rPr>
        <w:t>corporate governance policies and procedures for the Company.</w:t>
      </w:r>
    </w:p>
    <w:p w:rsidR="00D619E2" w:rsidRPr="00205D01" w:rsidP="00D619E2" w14:paraId="31F7D823" w14:textId="77777777">
      <w:pPr>
        <w:numPr>
          <w:ilvl w:val="0"/>
          <w:numId w:val="40"/>
        </w:numPr>
        <w:suppressAutoHyphens w:val="0"/>
        <w:adjustRightInd w:val="0"/>
        <w:spacing w:before="250" w:line="274" w:lineRule="exact"/>
        <w:rPr>
          <w:rFonts w:ascii="Times New Roman" w:hAnsi="Times New Roman"/>
          <w:b/>
          <w:snapToGrid/>
        </w:rPr>
      </w:pPr>
      <w:bookmarkStart w:id="59" w:name="_Hlk186698937"/>
      <w:bookmarkEnd w:id="56"/>
      <w:r w:rsidRPr="00205D01">
        <w:rPr>
          <w:rFonts w:ascii="Times New Roman" w:hAnsi="Times New Roman"/>
          <w:b/>
          <w:snapToGrid/>
        </w:rPr>
        <w:t>Committee Composition and Procedure</w:t>
      </w:r>
    </w:p>
    <w:p w:rsidR="00D619E2" w:rsidRPr="00205D01" w:rsidP="00D619E2" w14:paraId="0C2B8731" w14:textId="77777777">
      <w:pPr>
        <w:suppressAutoHyphens w:val="0"/>
        <w:spacing w:before="234" w:line="276" w:lineRule="exact"/>
        <w:ind w:firstLine="720"/>
        <w:jc w:val="both"/>
        <w:rPr>
          <w:rFonts w:ascii="Times New Roman" w:hAnsi="Times New Roman"/>
          <w:snapToGrid/>
        </w:rPr>
      </w:pPr>
      <w:bookmarkStart w:id="60" w:name="_Hlk186698938"/>
      <w:bookmarkEnd w:id="59"/>
      <w:r w:rsidRPr="00205D01">
        <w:rPr>
          <w:rFonts w:ascii="Times New Roman" w:hAnsi="Times New Roman"/>
          <w:snapToGrid/>
        </w:rPr>
        <w:t xml:space="preserve">The Committee shall consist of at least three members, each of whom shall satisfy the independence requirements of </w:t>
      </w:r>
      <w:bookmarkStart w:id="61" w:name="_cp_text_1_10"/>
      <w:r w:rsidRPr="00205D01">
        <w:rPr>
          <w:rFonts w:ascii="Times New Roman" w:hAnsi="Times New Roman"/>
          <w:snapToGrid/>
        </w:rPr>
        <w:t xml:space="preserve">The Nasdaq Stock Market (“Nasdaq”), the Securities and Exchange Act of 1934, as amended, and the rules and regulations of </w:t>
      </w:r>
      <w:bookmarkEnd w:id="61"/>
      <w:r w:rsidRPr="00205D01">
        <w:rPr>
          <w:rFonts w:ascii="Times New Roman" w:hAnsi="Times New Roman"/>
          <w:snapToGrid/>
        </w:rPr>
        <w:t xml:space="preserve">the Securities and Exchange Commission </w:t>
      </w:r>
      <w:bookmarkStart w:id="62" w:name="_cp_text_1_12"/>
      <w:r w:rsidRPr="00205D01">
        <w:rPr>
          <w:rFonts w:ascii="Times New Roman" w:hAnsi="Times New Roman"/>
          <w:snapToGrid/>
        </w:rPr>
        <w:t xml:space="preserve">(“SEC”) thereunder and any other laws, rules or regulations applicable to </w:t>
      </w:r>
      <w:bookmarkEnd w:id="62"/>
      <w:r w:rsidRPr="00205D01">
        <w:rPr>
          <w:rFonts w:ascii="Times New Roman" w:hAnsi="Times New Roman"/>
          <w:snapToGrid/>
        </w:rPr>
        <w:t xml:space="preserve">the Company. The board of directors shall ratify and approve the members of the Committee. The members of the Committee shall serve until their successors are appointed and </w:t>
      </w:r>
      <w:bookmarkStart w:id="63" w:name="_cp_text_1_14"/>
      <w:r w:rsidRPr="00205D01">
        <w:rPr>
          <w:rFonts w:ascii="Times New Roman" w:hAnsi="Times New Roman"/>
          <w:snapToGrid/>
        </w:rPr>
        <w:t>qualified</w:t>
      </w:r>
      <w:bookmarkEnd w:id="63"/>
      <w:r w:rsidRPr="00205D01">
        <w:rPr>
          <w:rFonts w:ascii="Times New Roman" w:hAnsi="Times New Roman"/>
          <w:snapToGrid/>
        </w:rPr>
        <w:t>, and may designate a Chairman of the Committee. The board of directors shall have the power to change the membership of the Committee and to fill any vacancies on the Committee.</w:t>
      </w:r>
    </w:p>
    <w:p w:rsidR="00D619E2" w:rsidRPr="00205D01" w:rsidP="00D619E2" w14:paraId="7CEE196C" w14:textId="77777777">
      <w:pPr>
        <w:suppressAutoHyphens w:val="0"/>
        <w:spacing w:before="238" w:line="276" w:lineRule="exact"/>
        <w:ind w:firstLine="720"/>
        <w:jc w:val="both"/>
        <w:rPr>
          <w:rFonts w:ascii="Times New Roman" w:hAnsi="Times New Roman"/>
          <w:snapToGrid/>
        </w:rPr>
      </w:pPr>
      <w:bookmarkStart w:id="64" w:name="_Hlk186698939"/>
      <w:bookmarkEnd w:id="60"/>
      <w:r w:rsidRPr="00205D01">
        <w:rPr>
          <w:rFonts w:ascii="Times New Roman" w:hAnsi="Times New Roman"/>
          <w:snapToGrid/>
        </w:rPr>
        <w:t xml:space="preserve">The Committee shall meet with such frequency and at such intervals as it shall determine necessary to carry out its duties and responsibilities, but in no event shall the Committee meet less than </w:t>
      </w:r>
      <w:r w:rsidRPr="00205D01">
        <w:rPr>
          <w:rFonts w:ascii="Times New Roman" w:hAnsi="Times New Roman"/>
          <w:b/>
          <w:snapToGrid/>
        </w:rPr>
        <w:t xml:space="preserve">once during </w:t>
      </w:r>
      <w:r w:rsidRPr="00205D01">
        <w:rPr>
          <w:rFonts w:ascii="Times New Roman" w:hAnsi="Times New Roman"/>
          <w:snapToGrid/>
        </w:rPr>
        <w:t>the Company’s fiscal year. The Committee, in its discretion, may ask members of management or others to attend its meetings (or portions thereof) and to provide pertinent information as necessary. The Committee shall maintain minutes of its meetings and records relating to those meetings and the Committee’s activities and shall provide copies of such minutes to the board of directors. The Committee shall determine its rules of procedure.</w:t>
      </w:r>
    </w:p>
    <w:p w:rsidR="00D619E2" w:rsidRPr="00205D01" w:rsidP="00D619E2" w14:paraId="55522E08" w14:textId="77777777">
      <w:pPr>
        <w:numPr>
          <w:ilvl w:val="0"/>
          <w:numId w:val="43"/>
        </w:numPr>
        <w:suppressAutoHyphens w:val="0"/>
        <w:adjustRightInd w:val="0"/>
        <w:spacing w:before="250" w:line="274" w:lineRule="exact"/>
        <w:rPr>
          <w:rFonts w:ascii="Times New Roman" w:hAnsi="Times New Roman"/>
          <w:b/>
          <w:snapToGrid/>
        </w:rPr>
      </w:pPr>
      <w:bookmarkStart w:id="65" w:name="_cp_text_1_15"/>
      <w:bookmarkStart w:id="66" w:name="_Hlk186698940"/>
      <w:bookmarkEnd w:id="64"/>
      <w:r w:rsidRPr="00205D01">
        <w:rPr>
          <w:rFonts w:ascii="Times New Roman" w:hAnsi="Times New Roman"/>
          <w:b/>
          <w:snapToGrid/>
        </w:rPr>
        <w:t xml:space="preserve"> </w:t>
      </w:r>
      <w:bookmarkEnd w:id="65"/>
      <w:r w:rsidR="00205D01">
        <w:rPr>
          <w:rFonts w:ascii="Times New Roman" w:hAnsi="Times New Roman"/>
          <w:b/>
          <w:snapToGrid/>
        </w:rPr>
        <w:t xml:space="preserve"> </w:t>
      </w:r>
      <w:r w:rsidRPr="00205D01">
        <w:rPr>
          <w:rFonts w:ascii="Times New Roman" w:hAnsi="Times New Roman"/>
          <w:b/>
          <w:snapToGrid/>
        </w:rPr>
        <w:t>Duties and Responsibilities of the Committee</w:t>
      </w:r>
    </w:p>
    <w:p w:rsidR="00D619E2" w:rsidRPr="00205D01" w:rsidP="00D619E2" w14:paraId="4CBCD507" w14:textId="77777777">
      <w:pPr>
        <w:suppressAutoHyphens w:val="0"/>
        <w:spacing w:before="232" w:line="276" w:lineRule="exact"/>
        <w:ind w:firstLine="720"/>
        <w:jc w:val="both"/>
        <w:rPr>
          <w:rFonts w:ascii="Times New Roman" w:hAnsi="Times New Roman"/>
          <w:snapToGrid/>
        </w:rPr>
      </w:pPr>
      <w:bookmarkStart w:id="67" w:name="_Hlk186698941"/>
      <w:bookmarkEnd w:id="66"/>
      <w:r w:rsidRPr="00205D01">
        <w:rPr>
          <w:rFonts w:ascii="Times New Roman" w:hAnsi="Times New Roman"/>
          <w:snapToGrid/>
        </w:rPr>
        <w:t xml:space="preserve">The Committee’s duties and responsibilities are generally to: (1) identify individuals qualified to become members of the board of directors and </w:t>
      </w:r>
      <w:bookmarkStart w:id="68" w:name="_cp_text_1_18"/>
      <w:r w:rsidRPr="00205D01">
        <w:rPr>
          <w:rFonts w:ascii="Times New Roman" w:hAnsi="Times New Roman"/>
          <w:snapToGrid/>
        </w:rPr>
        <w:t xml:space="preserve">recommend that the board of directors </w:t>
      </w:r>
      <w:bookmarkEnd w:id="68"/>
      <w:r w:rsidRPr="00205D01">
        <w:rPr>
          <w:rFonts w:ascii="Times New Roman" w:hAnsi="Times New Roman"/>
          <w:snapToGrid/>
        </w:rPr>
        <w:t xml:space="preserve">select such individuals as director nominees for the next annual meeting of stockholders of the Company and (2) develop and </w:t>
      </w:r>
      <w:bookmarkStart w:id="69" w:name="_cp_text_1_20"/>
      <w:r w:rsidRPr="00205D01">
        <w:rPr>
          <w:rFonts w:ascii="Times New Roman" w:hAnsi="Times New Roman"/>
          <w:snapToGrid/>
        </w:rPr>
        <w:t xml:space="preserve">recommend </w:t>
      </w:r>
      <w:bookmarkEnd w:id="69"/>
      <w:r w:rsidRPr="00205D01">
        <w:rPr>
          <w:rFonts w:ascii="Times New Roman" w:hAnsi="Times New Roman"/>
          <w:snapToGrid/>
        </w:rPr>
        <w:t xml:space="preserve">corporate governance policies </w:t>
      </w:r>
      <w:bookmarkStart w:id="70" w:name="_cp_text_1_21"/>
      <w:r w:rsidRPr="00205D01">
        <w:rPr>
          <w:rFonts w:ascii="Times New Roman" w:hAnsi="Times New Roman"/>
          <w:snapToGrid/>
        </w:rPr>
        <w:t xml:space="preserve">(which may be included in policies, bylaws, resolutions or other documents) </w:t>
      </w:r>
      <w:bookmarkEnd w:id="70"/>
      <w:r w:rsidRPr="00205D01">
        <w:rPr>
          <w:rFonts w:ascii="Times New Roman" w:hAnsi="Times New Roman"/>
          <w:snapToGrid/>
        </w:rPr>
        <w:t>and procedures for the Company. In accomplishing these duties and responsibilities, the Committee shall possess the following powers and duties:</w:t>
      </w:r>
    </w:p>
    <w:p w:rsidR="00D619E2" w:rsidRPr="00205D01" w:rsidP="00D619E2" w14:paraId="03454B82" w14:textId="77777777">
      <w:pPr>
        <w:tabs>
          <w:tab w:val="right" w:pos="9360"/>
        </w:tabs>
        <w:suppressAutoHyphens w:val="0"/>
        <w:spacing w:before="242" w:line="276" w:lineRule="exact"/>
        <w:ind w:left="720"/>
        <w:jc w:val="both"/>
        <w:rPr>
          <w:rFonts w:ascii="Times New Roman" w:hAnsi="Times New Roman"/>
          <w:snapToGrid/>
        </w:rPr>
      </w:pPr>
      <w:bookmarkStart w:id="71" w:name="_Hlk186698942"/>
      <w:bookmarkEnd w:id="67"/>
      <w:r w:rsidRPr="00205D01">
        <w:rPr>
          <w:rFonts w:ascii="Times New Roman" w:hAnsi="Times New Roman"/>
          <w:snapToGrid/>
        </w:rPr>
        <w:t>(a)</w:t>
      </w:r>
      <w:r w:rsidRPr="00205D01">
        <w:rPr>
          <w:rFonts w:ascii="Times New Roman" w:hAnsi="Times New Roman"/>
          <w:snapToGrid/>
        </w:rPr>
        <w:tab/>
        <w:t>The Committee shall develop and establish qualification criteria for membership</w:t>
      </w:r>
    </w:p>
    <w:p w:rsidR="00D619E2" w:rsidRPr="00205D01" w:rsidP="00D619E2" w14:paraId="146E652A" w14:textId="77777777">
      <w:pPr>
        <w:suppressAutoHyphens w:val="0"/>
        <w:spacing w:line="274" w:lineRule="exact"/>
        <w:rPr>
          <w:rFonts w:ascii="Times New Roman" w:hAnsi="Times New Roman"/>
          <w:snapToGrid/>
        </w:rPr>
      </w:pPr>
      <w:bookmarkStart w:id="72" w:name="_Hlk186698943"/>
      <w:bookmarkEnd w:id="71"/>
      <w:r w:rsidRPr="00205D01">
        <w:rPr>
          <w:rFonts w:ascii="Times New Roman" w:hAnsi="Times New Roman"/>
          <w:snapToGrid/>
        </w:rPr>
        <w:t>on the board of directors.</w:t>
      </w:r>
    </w:p>
    <w:p w:rsidR="00D619E2" w:rsidRPr="00205D01" w:rsidP="00D619E2" w14:paraId="6A2BB2CE" w14:textId="77777777">
      <w:pPr>
        <w:suppressAutoHyphens w:val="0"/>
        <w:spacing w:line="274" w:lineRule="exact"/>
        <w:rPr>
          <w:rFonts w:ascii="Times New Roman" w:hAnsi="Times New Roman"/>
          <w:snapToGrid/>
        </w:rPr>
      </w:pPr>
      <w:bookmarkStart w:id="73" w:name="_Hlk186698944"/>
      <w:bookmarkEnd w:id="72"/>
    </w:p>
    <w:p w:rsidR="00D619E2" w:rsidRPr="00205D01" w:rsidP="00D619E2" w14:paraId="297782AC" w14:textId="77777777">
      <w:pPr>
        <w:suppressAutoHyphens w:val="0"/>
        <w:spacing w:line="274" w:lineRule="exact"/>
        <w:rPr>
          <w:rFonts w:ascii="Times New Roman" w:hAnsi="Times New Roman"/>
          <w:dstrike/>
          <w:snapToGrid/>
        </w:rPr>
      </w:pPr>
      <w:bookmarkStart w:id="74" w:name="_Hlk186698945"/>
      <w:bookmarkEnd w:id="73"/>
    </w:p>
    <w:p w:rsidR="00205D01" w:rsidRPr="00205D01" w:rsidP="00AD1534" w14:paraId="68DCC14C" w14:textId="77777777">
      <w:pPr>
        <w:suppressAutoHyphens w:val="0"/>
        <w:spacing w:line="274" w:lineRule="exact"/>
        <w:ind w:firstLine="720"/>
        <w:jc w:val="both"/>
        <w:rPr>
          <w:rFonts w:ascii="Times New Roman" w:hAnsi="Times New Roman"/>
          <w:snapToGrid/>
          <w:spacing w:val="3"/>
        </w:rPr>
      </w:pPr>
      <w:bookmarkStart w:id="75" w:name="_Hlk186698946"/>
      <w:bookmarkEnd w:id="74"/>
      <w:r w:rsidRPr="00205D01">
        <w:rPr>
          <w:rFonts w:ascii="Times New Roman" w:hAnsi="Times New Roman"/>
          <w:snapToGrid/>
          <w:spacing w:val="3"/>
        </w:rPr>
        <w:t xml:space="preserve">(b) </w:t>
      </w:r>
      <w:r w:rsidRPr="00205D01">
        <w:rPr>
          <w:rFonts w:ascii="Times New Roman" w:hAnsi="Times New Roman"/>
          <w:snapToGrid/>
          <w:spacing w:val="3"/>
        </w:rPr>
        <w:tab/>
        <w:t xml:space="preserve">The Committee shall </w:t>
      </w:r>
      <w:bookmarkStart w:id="76" w:name="_cp_text_1_25"/>
      <w:r w:rsidRPr="00205D01">
        <w:rPr>
          <w:rFonts w:ascii="Times New Roman" w:hAnsi="Times New Roman"/>
          <w:snapToGrid/>
          <w:spacing w:val="3"/>
        </w:rPr>
        <w:t xml:space="preserve">recommend the nomination of </w:t>
      </w:r>
      <w:bookmarkEnd w:id="76"/>
      <w:r w:rsidRPr="00205D01">
        <w:rPr>
          <w:rFonts w:ascii="Times New Roman" w:hAnsi="Times New Roman"/>
          <w:snapToGrid/>
          <w:spacing w:val="3"/>
        </w:rPr>
        <w:t>individuals to stand for election at each annual meeting of stockholders. In determining who the Committee shall nominate, the Committee shall evaluate the incumbent directors whose terms expire at the upcoming meeting and determine whether those individuals satisfy the qualification criteria for continued membership on the board of directors and the Committee shall make a determination as to whether to nominate the incumbent directors to serve for an additional term on the board. If there are vacancies on the board, if an incumbent director will not be nominated to serve an additional term, or if the board of directors expands the number of directors to serve on the board of directors, then the Committee shall seek out and interview individuals qualified to become members of the board of directors in accordance with the qualification criteria established by the Committee. In the event that a stockholder nominates an individual to serve as a director in accordance with the Company’s bylaws and the applicable federal and state laws, the Committee shall evaluate the individual to determine whether the individual satisfies the qualification criteria and determine whether the individual will be nominated by the Committee to serve on the board.</w:t>
      </w:r>
      <w:bookmarkStart w:id="77" w:name="_Hlk186698947"/>
      <w:bookmarkEnd w:id="75"/>
    </w:p>
    <w:p w:rsidR="00D619E2" w:rsidRPr="00205D01" w:rsidP="003533F1" w14:paraId="77F05F04" w14:textId="77777777">
      <w:pPr>
        <w:pStyle w:val="ListParagraph"/>
        <w:numPr>
          <w:ilvl w:val="0"/>
          <w:numId w:val="41"/>
        </w:numPr>
        <w:tabs>
          <w:tab w:val="left" w:pos="1440"/>
        </w:tabs>
        <w:suppressAutoHyphens w:val="0"/>
        <w:adjustRightInd w:val="0"/>
        <w:spacing w:before="242" w:line="276" w:lineRule="exact"/>
        <w:ind w:firstLine="720"/>
        <w:jc w:val="both"/>
        <w:rPr>
          <w:rFonts w:ascii="Times New Roman" w:hAnsi="Times New Roman"/>
          <w:snapToGrid/>
        </w:rPr>
      </w:pPr>
      <w:bookmarkStart w:id="78" w:name="_Hlk186698948"/>
      <w:bookmarkEnd w:id="77"/>
      <w:r w:rsidRPr="00205D01">
        <w:rPr>
          <w:rFonts w:ascii="Times New Roman" w:hAnsi="Times New Roman"/>
          <w:snapToGrid/>
        </w:rPr>
        <w:t>The Committee shall have sole authority and adequate funding to retain and terminate any third-party for the purpose of identifying candidates for membership on the board of directors, and shall have sole authority to approve the fees paid to such third-parties and all other terms of their retention. Such third-parties may include executive search firms, as well as legal, accounting and other advisors, both internal and external.</w:t>
      </w:r>
    </w:p>
    <w:p w:rsidR="00D619E2" w:rsidRPr="00205D01" w:rsidP="00D619E2" w14:paraId="5B7A178F" w14:textId="77777777">
      <w:pPr>
        <w:numPr>
          <w:ilvl w:val="0"/>
          <w:numId w:val="41"/>
        </w:numPr>
        <w:tabs>
          <w:tab w:val="left" w:pos="1440"/>
        </w:tabs>
        <w:suppressAutoHyphens w:val="0"/>
        <w:adjustRightInd w:val="0"/>
        <w:spacing w:before="238" w:line="276" w:lineRule="exact"/>
        <w:ind w:firstLine="720"/>
        <w:jc w:val="both"/>
        <w:rPr>
          <w:rFonts w:ascii="Times New Roman" w:hAnsi="Times New Roman"/>
          <w:snapToGrid/>
        </w:rPr>
      </w:pPr>
      <w:bookmarkStart w:id="79" w:name="_cp_text_1_27"/>
      <w:bookmarkStart w:id="80" w:name="_Hlk186698949"/>
      <w:bookmarkEnd w:id="78"/>
      <w:r w:rsidRPr="00205D01">
        <w:rPr>
          <w:rFonts w:ascii="Times New Roman" w:hAnsi="Times New Roman"/>
          <w:snapToGrid/>
        </w:rPr>
        <w:t xml:space="preserve">The </w:t>
      </w:r>
      <w:bookmarkEnd w:id="79"/>
      <w:r w:rsidRPr="00205D01">
        <w:rPr>
          <w:rFonts w:ascii="Times New Roman" w:hAnsi="Times New Roman"/>
          <w:snapToGrid/>
        </w:rPr>
        <w:t xml:space="preserve">Committee shall </w:t>
      </w:r>
      <w:bookmarkStart w:id="81" w:name="_cp_text_1_29"/>
      <w:r w:rsidRPr="00205D01">
        <w:rPr>
          <w:rFonts w:ascii="Times New Roman" w:hAnsi="Times New Roman"/>
          <w:snapToGrid/>
        </w:rPr>
        <w:t>monitor director independence and shall annually recommend to the board the independence status of each board member (with respect to director independence generally and with respect to committee membership as applicable). The Committee may determine, based on director questionnaires or other information provided to the Committee, those transactions, relationships or arrangements that should be considered by the board in determining the independence status of each board member.</w:t>
      </w:r>
      <w:bookmarkEnd w:id="81"/>
    </w:p>
    <w:p w:rsidR="00D619E2" w:rsidRPr="00205D01" w:rsidP="00D619E2" w14:paraId="75E6B392" w14:textId="77777777">
      <w:pPr>
        <w:numPr>
          <w:ilvl w:val="0"/>
          <w:numId w:val="41"/>
        </w:numPr>
        <w:tabs>
          <w:tab w:val="left" w:pos="1440"/>
        </w:tabs>
        <w:suppressAutoHyphens w:val="0"/>
        <w:adjustRightInd w:val="0"/>
        <w:spacing w:before="242" w:line="276" w:lineRule="exact"/>
        <w:ind w:firstLine="720"/>
        <w:jc w:val="both"/>
        <w:rPr>
          <w:rFonts w:ascii="Times New Roman" w:hAnsi="Times New Roman"/>
          <w:snapToGrid/>
        </w:rPr>
      </w:pPr>
      <w:bookmarkStart w:id="82" w:name="_Hlk186698950"/>
      <w:bookmarkEnd w:id="80"/>
      <w:r w:rsidRPr="00205D01">
        <w:rPr>
          <w:rFonts w:ascii="Times New Roman" w:hAnsi="Times New Roman"/>
          <w:snapToGrid/>
        </w:rPr>
        <w:t xml:space="preserve">The Committee shall, at least annually, determine whether the structure and authority of the committees of the board of directors, including the Committee, is appropriate and whether the individual committees are performing those functions required </w:t>
      </w:r>
      <w:bookmarkStart w:id="83" w:name="_cp_text_1_32"/>
      <w:r w:rsidRPr="00205D01">
        <w:rPr>
          <w:rFonts w:ascii="Times New Roman" w:hAnsi="Times New Roman"/>
          <w:snapToGrid/>
        </w:rPr>
        <w:t xml:space="preserve">by </w:t>
      </w:r>
      <w:bookmarkEnd w:id="83"/>
      <w:r w:rsidRPr="00205D01">
        <w:rPr>
          <w:rFonts w:ascii="Times New Roman" w:hAnsi="Times New Roman"/>
          <w:snapToGrid/>
        </w:rPr>
        <w:t xml:space="preserve">the </w:t>
      </w:r>
      <w:bookmarkStart w:id="84" w:name="_cp_text_1_34"/>
      <w:r w:rsidRPr="00205D01">
        <w:rPr>
          <w:rFonts w:ascii="Times New Roman" w:hAnsi="Times New Roman"/>
          <w:snapToGrid/>
        </w:rPr>
        <w:t xml:space="preserve">SEC, Nasdaq </w:t>
      </w:r>
      <w:bookmarkEnd w:id="84"/>
      <w:r w:rsidRPr="00205D01">
        <w:rPr>
          <w:rFonts w:ascii="Times New Roman" w:hAnsi="Times New Roman"/>
          <w:snapToGrid/>
        </w:rPr>
        <w:t>and any other body with regulatory authority over the Company. The Committee shall make recommendations to the board of directors with respect to the assignment of individual directors to the committees of the board of directors.</w:t>
      </w:r>
    </w:p>
    <w:p w:rsidR="00D619E2" w:rsidRPr="00205D01" w:rsidP="00D619E2" w14:paraId="2E83D416" w14:textId="77777777">
      <w:pPr>
        <w:widowControl w:val="0"/>
        <w:numPr>
          <w:ilvl w:val="0"/>
          <w:numId w:val="41"/>
        </w:numPr>
        <w:tabs>
          <w:tab w:val="left" w:pos="1440"/>
        </w:tabs>
        <w:suppressAutoHyphens w:val="0"/>
        <w:adjustRightInd w:val="0"/>
        <w:spacing w:before="238" w:line="276" w:lineRule="exact"/>
        <w:ind w:firstLine="720"/>
        <w:jc w:val="both"/>
        <w:rPr>
          <w:rFonts w:ascii="Times New Roman" w:hAnsi="Times New Roman"/>
          <w:snapToGrid/>
        </w:rPr>
      </w:pPr>
      <w:bookmarkStart w:id="85" w:name="_Hlk186698951"/>
      <w:bookmarkEnd w:id="82"/>
      <w:r w:rsidRPr="00205D01">
        <w:rPr>
          <w:rFonts w:ascii="Times New Roman" w:hAnsi="Times New Roman"/>
          <w:snapToGrid/>
        </w:rPr>
        <w:t>The Committee shall establish, coordinate, monitor and maintain a continuing education and training program for directors of the Company which program shall be implemented by the Corporate Secretary and legal counsel. The program shall be designed to apprise directors of any legal, accounting, corporate governance or other developments relevant to service on the board of directors.</w:t>
      </w:r>
    </w:p>
    <w:p w:rsidR="00D619E2" w:rsidRPr="00205D01" w:rsidP="00660DF2" w14:paraId="126C2723" w14:textId="77777777">
      <w:pPr>
        <w:widowControl w:val="0"/>
        <w:tabs>
          <w:tab w:val="left" w:pos="1440"/>
        </w:tabs>
        <w:suppressAutoHyphens w:val="0"/>
        <w:spacing w:before="238" w:line="276" w:lineRule="exact"/>
        <w:jc w:val="both"/>
        <w:rPr>
          <w:rFonts w:ascii="Times New Roman" w:hAnsi="Times New Roman"/>
          <w:snapToGrid/>
        </w:rPr>
      </w:pPr>
      <w:bookmarkStart w:id="86" w:name="_Hlk186698952"/>
      <w:bookmarkEnd w:id="85"/>
    </w:p>
    <w:p w:rsidR="00D619E2" w:rsidRPr="00205D01" w:rsidP="00D619E2" w14:paraId="5A2626B5" w14:textId="77777777">
      <w:pPr>
        <w:widowControl w:val="0"/>
        <w:numPr>
          <w:ilvl w:val="0"/>
          <w:numId w:val="42"/>
        </w:numPr>
        <w:tabs>
          <w:tab w:val="clear" w:pos="720"/>
          <w:tab w:val="left" w:pos="1440"/>
        </w:tabs>
        <w:suppressAutoHyphens w:val="0"/>
        <w:adjustRightInd w:val="0"/>
        <w:spacing w:before="1" w:line="276" w:lineRule="exact"/>
        <w:ind w:firstLine="720"/>
        <w:jc w:val="both"/>
        <w:rPr>
          <w:rFonts w:ascii="Times New Roman" w:hAnsi="Times New Roman"/>
          <w:snapToGrid/>
        </w:rPr>
      </w:pPr>
      <w:bookmarkStart w:id="87" w:name="_Hlk186698953"/>
      <w:bookmarkEnd w:id="86"/>
      <w:r w:rsidRPr="00205D01">
        <w:rPr>
          <w:rFonts w:ascii="Times New Roman" w:hAnsi="Times New Roman"/>
          <w:snapToGrid/>
        </w:rPr>
        <w:t>The Committee shall review and assess, at least annually, the Company’s corporate governance</w:t>
      </w:r>
      <w:bookmarkStart w:id="88" w:name="_cp_text_1_39"/>
      <w:r w:rsidRPr="00205D01">
        <w:rPr>
          <w:rFonts w:ascii="Times New Roman" w:hAnsi="Times New Roman"/>
          <w:snapToGrid/>
        </w:rPr>
        <w:t xml:space="preserve">, and shall recommend any proposed changes deemed </w:t>
      </w:r>
      <w:bookmarkEnd w:id="88"/>
      <w:r w:rsidRPr="00205D01">
        <w:rPr>
          <w:rFonts w:ascii="Times New Roman" w:hAnsi="Times New Roman"/>
          <w:snapToGrid/>
        </w:rPr>
        <w:t>appropriate</w:t>
      </w:r>
      <w:bookmarkStart w:id="89" w:name="_cp_text_1_40"/>
      <w:r w:rsidRPr="00205D01">
        <w:rPr>
          <w:rFonts w:ascii="Times New Roman" w:hAnsi="Times New Roman"/>
          <w:snapToGrid/>
        </w:rPr>
        <w:t xml:space="preserve"> to the board of directors for approval</w:t>
      </w:r>
      <w:bookmarkEnd w:id="89"/>
      <w:r w:rsidRPr="00205D01">
        <w:rPr>
          <w:rFonts w:ascii="Times New Roman" w:hAnsi="Times New Roman"/>
          <w:snapToGrid/>
        </w:rPr>
        <w:t>.</w:t>
      </w:r>
    </w:p>
    <w:p w:rsidR="00D619E2" w:rsidRPr="00205D01" w:rsidP="00D619E2" w14:paraId="04A7C20D" w14:textId="77777777">
      <w:pPr>
        <w:numPr>
          <w:ilvl w:val="0"/>
          <w:numId w:val="42"/>
        </w:numPr>
        <w:tabs>
          <w:tab w:val="clear" w:pos="720"/>
          <w:tab w:val="left" w:pos="1440"/>
        </w:tabs>
        <w:suppressAutoHyphens w:val="0"/>
        <w:adjustRightInd w:val="0"/>
        <w:spacing w:before="238" w:line="276" w:lineRule="exact"/>
        <w:ind w:firstLine="720"/>
        <w:jc w:val="both"/>
        <w:rPr>
          <w:rFonts w:ascii="Times New Roman" w:hAnsi="Times New Roman"/>
          <w:snapToGrid/>
        </w:rPr>
      </w:pPr>
      <w:bookmarkStart w:id="90" w:name="_Hlk186698954"/>
      <w:bookmarkEnd w:id="87"/>
      <w:r w:rsidRPr="00205D01">
        <w:rPr>
          <w:rFonts w:ascii="Times New Roman" w:hAnsi="Times New Roman"/>
          <w:snapToGrid/>
        </w:rPr>
        <w:t>The Committee shall develop and maintain, and shall recommend to the board of directors that it adopt, a Code of Business Conduct and Ethics for the Company. Such Code shall address various legal and regulatory issues applicable to directors, officers and employees of the Company. The Committee shall review, at least annually, the Company’s enforcement mechanism for such Code.</w:t>
      </w:r>
    </w:p>
    <w:p w:rsidR="00D619E2" w:rsidRPr="00205D01" w:rsidP="00D619E2" w14:paraId="32CC2D76" w14:textId="77777777">
      <w:pPr>
        <w:numPr>
          <w:ilvl w:val="0"/>
          <w:numId w:val="42"/>
        </w:numPr>
        <w:tabs>
          <w:tab w:val="clear" w:pos="720"/>
          <w:tab w:val="left" w:pos="1440"/>
        </w:tabs>
        <w:suppressAutoHyphens w:val="0"/>
        <w:adjustRightInd w:val="0"/>
        <w:spacing w:before="244" w:line="274" w:lineRule="exact"/>
        <w:ind w:firstLine="720"/>
        <w:jc w:val="both"/>
        <w:rPr>
          <w:rFonts w:ascii="Times New Roman" w:hAnsi="Times New Roman"/>
          <w:snapToGrid/>
        </w:rPr>
      </w:pPr>
      <w:bookmarkStart w:id="91" w:name="_Hlk186698955"/>
      <w:bookmarkEnd w:id="90"/>
      <w:r w:rsidRPr="00205D01">
        <w:rPr>
          <w:rFonts w:ascii="Times New Roman" w:hAnsi="Times New Roman"/>
          <w:snapToGrid/>
        </w:rPr>
        <w:t>The Committee shall make reports to the board of directors regarding nominating and corporate governance matters.</w:t>
      </w:r>
    </w:p>
    <w:p w:rsidR="00D619E2" w:rsidRPr="003533F1" w:rsidP="00D619E2" w14:paraId="5DF8DF4F" w14:textId="77777777">
      <w:pPr>
        <w:numPr>
          <w:ilvl w:val="0"/>
          <w:numId w:val="42"/>
        </w:numPr>
        <w:tabs>
          <w:tab w:val="clear" w:pos="720"/>
          <w:tab w:val="left" w:pos="1440"/>
        </w:tabs>
        <w:suppressAutoHyphens w:val="0"/>
        <w:adjustRightInd w:val="0"/>
        <w:spacing w:before="242" w:line="276" w:lineRule="exact"/>
        <w:ind w:firstLine="720"/>
        <w:jc w:val="both"/>
        <w:rPr>
          <w:rFonts w:ascii="Times New Roman" w:hAnsi="Times New Roman"/>
          <w:snapToGrid/>
        </w:rPr>
      </w:pPr>
      <w:bookmarkStart w:id="92" w:name="_Hlk186698956"/>
      <w:bookmarkEnd w:id="91"/>
      <w:r w:rsidRPr="003533F1">
        <w:rPr>
          <w:rFonts w:ascii="Times New Roman" w:hAnsi="Times New Roman"/>
          <w:snapToGrid/>
        </w:rPr>
        <w:t xml:space="preserve">The Committee shall </w:t>
      </w:r>
      <w:bookmarkStart w:id="93" w:name="_cp_text_1_42"/>
      <w:r w:rsidRPr="003533F1">
        <w:rPr>
          <w:rFonts w:ascii="Times New Roman" w:hAnsi="Times New Roman"/>
          <w:snapToGrid/>
        </w:rPr>
        <w:t xml:space="preserve">annually </w:t>
      </w:r>
      <w:bookmarkEnd w:id="93"/>
      <w:r w:rsidRPr="003533F1">
        <w:rPr>
          <w:rFonts w:ascii="Times New Roman" w:hAnsi="Times New Roman"/>
          <w:snapToGrid/>
        </w:rPr>
        <w:t xml:space="preserve">review and assess </w:t>
      </w:r>
      <w:bookmarkStart w:id="94" w:name="_cp_text_1_43"/>
      <w:r w:rsidRPr="003533F1">
        <w:rPr>
          <w:rFonts w:ascii="Times New Roman" w:hAnsi="Times New Roman"/>
          <w:snapToGrid/>
        </w:rPr>
        <w:t xml:space="preserve">its own performance and </w:t>
      </w:r>
      <w:bookmarkEnd w:id="94"/>
      <w:r w:rsidRPr="003533F1">
        <w:rPr>
          <w:rFonts w:ascii="Times New Roman" w:hAnsi="Times New Roman"/>
          <w:snapToGrid/>
        </w:rPr>
        <w:t xml:space="preserve">the adequacy of this Charter, and shall recommend any proposed amendments </w:t>
      </w:r>
      <w:bookmarkStart w:id="95" w:name="_cp_text_1_46"/>
      <w:r w:rsidRPr="003533F1">
        <w:rPr>
          <w:rFonts w:ascii="Times New Roman" w:hAnsi="Times New Roman"/>
          <w:snapToGrid/>
        </w:rPr>
        <w:t xml:space="preserve">to the Charter to </w:t>
      </w:r>
      <w:bookmarkEnd w:id="95"/>
      <w:r w:rsidRPr="003533F1">
        <w:rPr>
          <w:rFonts w:ascii="Times New Roman" w:hAnsi="Times New Roman"/>
          <w:snapToGrid/>
        </w:rPr>
        <w:t>the board of directors for approval.</w:t>
      </w:r>
    </w:p>
    <w:p w:rsidR="00D619E2" w:rsidRPr="003533F1" w:rsidP="00D619E2" w14:paraId="2F9BB291" w14:textId="77777777">
      <w:pPr>
        <w:numPr>
          <w:ilvl w:val="0"/>
          <w:numId w:val="44"/>
        </w:numPr>
        <w:tabs>
          <w:tab w:val="clear" w:pos="720"/>
          <w:tab w:val="left" w:pos="1440"/>
        </w:tabs>
        <w:suppressAutoHyphens w:val="0"/>
        <w:adjustRightInd w:val="0"/>
        <w:spacing w:before="242" w:line="276" w:lineRule="exact"/>
        <w:ind w:firstLine="720"/>
        <w:jc w:val="both"/>
        <w:rPr>
          <w:rFonts w:ascii="Times New Roman" w:hAnsi="Times New Roman"/>
          <w:snapToGrid/>
        </w:rPr>
      </w:pPr>
      <w:bookmarkStart w:id="96" w:name="_cp_blt_1_47"/>
      <w:bookmarkStart w:id="97" w:name="_cp_text_1_48"/>
      <w:bookmarkEnd w:id="92"/>
      <w:r w:rsidRPr="003533F1">
        <w:rPr>
          <w:rFonts w:ascii="Times New Roman" w:hAnsi="Times New Roman"/>
          <w:snapToGrid/>
        </w:rPr>
        <w:t>T</w:t>
      </w:r>
      <w:bookmarkEnd w:id="96"/>
      <w:r w:rsidRPr="003533F1">
        <w:rPr>
          <w:rFonts w:ascii="Times New Roman" w:hAnsi="Times New Roman"/>
          <w:snapToGrid/>
        </w:rPr>
        <w:t>he Committee shall annually review the performance of the board, including committees of the board, and shall make recommendations to the board for areas of improvement as it deems appropriate.</w:t>
      </w:r>
    </w:p>
    <w:p w:rsidR="00D619E2" w:rsidRPr="003533F1" w:rsidP="00D619E2" w14:paraId="031E287D" w14:textId="77777777">
      <w:pPr>
        <w:numPr>
          <w:ilvl w:val="0"/>
          <w:numId w:val="44"/>
        </w:numPr>
        <w:tabs>
          <w:tab w:val="clear" w:pos="720"/>
          <w:tab w:val="left" w:pos="1440"/>
        </w:tabs>
        <w:suppressAutoHyphens w:val="0"/>
        <w:adjustRightInd w:val="0"/>
        <w:spacing w:before="242" w:line="276" w:lineRule="exact"/>
        <w:ind w:firstLine="720"/>
        <w:jc w:val="both"/>
        <w:rPr>
          <w:rFonts w:ascii="Times New Roman" w:hAnsi="Times New Roman"/>
          <w:snapToGrid/>
        </w:rPr>
      </w:pPr>
      <w:bookmarkStart w:id="98" w:name="_cp_blt_1_49"/>
      <w:bookmarkStart w:id="99" w:name="_cp_text_1_50"/>
      <w:bookmarkEnd w:id="97"/>
      <w:r w:rsidRPr="003533F1">
        <w:rPr>
          <w:rFonts w:ascii="Times New Roman" w:hAnsi="Times New Roman"/>
          <w:snapToGrid/>
        </w:rPr>
        <w:t>T</w:t>
      </w:r>
      <w:bookmarkEnd w:id="98"/>
      <w:r w:rsidRPr="003533F1">
        <w:rPr>
          <w:rFonts w:ascii="Times New Roman" w:hAnsi="Times New Roman"/>
          <w:snapToGrid/>
        </w:rPr>
        <w:t>he Committee shall oversee an annual assessment of individual directors, which may include a self-evaluation process.</w:t>
      </w:r>
    </w:p>
    <w:p w:rsidR="00D619E2" w:rsidRPr="003533F1" w:rsidP="00D619E2" w14:paraId="370405A6" w14:textId="77777777">
      <w:pPr>
        <w:numPr>
          <w:ilvl w:val="0"/>
          <w:numId w:val="44"/>
        </w:numPr>
        <w:tabs>
          <w:tab w:val="clear" w:pos="720"/>
          <w:tab w:val="left" w:pos="1440"/>
        </w:tabs>
        <w:suppressAutoHyphens w:val="0"/>
        <w:adjustRightInd w:val="0"/>
        <w:spacing w:before="242" w:line="276" w:lineRule="exact"/>
        <w:ind w:firstLine="720"/>
        <w:jc w:val="both"/>
        <w:rPr>
          <w:rFonts w:ascii="Times New Roman" w:hAnsi="Times New Roman"/>
          <w:snapToGrid/>
        </w:rPr>
      </w:pPr>
      <w:bookmarkStart w:id="100" w:name="_cp_blt_1_51"/>
      <w:bookmarkStart w:id="101" w:name="_cp_text_1_52"/>
      <w:bookmarkEnd w:id="99"/>
      <w:r w:rsidRPr="003533F1">
        <w:rPr>
          <w:rFonts w:ascii="Times New Roman" w:hAnsi="Times New Roman"/>
          <w:snapToGrid/>
        </w:rPr>
        <w:t>T</w:t>
      </w:r>
      <w:bookmarkEnd w:id="100"/>
      <w:r w:rsidRPr="003533F1">
        <w:rPr>
          <w:rFonts w:ascii="Times New Roman" w:hAnsi="Times New Roman"/>
          <w:snapToGrid/>
        </w:rPr>
        <w:t xml:space="preserve">he independent directors of the board of directors shall have regularly scheduled meetings at which only independent directors are present (“executive sessions”), which are expected to occur at least twice a year, and perhaps more frequently, in conjunction with regularly scheduled board meetings.  Deliberations that occur in executive sessions may inform the Committee’s review of the performance of the board, including committees of the board, individual directors and other corporate governance matters. </w:t>
      </w:r>
    </w:p>
    <w:p w:rsidR="002517ED" w:rsidRPr="003533F1" w:rsidP="002517ED" w14:paraId="30597AAA" w14:textId="77777777">
      <w:pPr>
        <w:numPr>
          <w:ilvl w:val="0"/>
          <w:numId w:val="44"/>
        </w:numPr>
        <w:tabs>
          <w:tab w:val="clear" w:pos="720"/>
          <w:tab w:val="left" w:pos="1440"/>
        </w:tabs>
        <w:suppressAutoHyphens w:val="0"/>
        <w:adjustRightInd w:val="0"/>
        <w:spacing w:before="238" w:after="5391" w:line="276" w:lineRule="exact"/>
        <w:ind w:firstLine="720"/>
        <w:jc w:val="both"/>
        <w:rPr>
          <w:rFonts w:ascii="Times New Roman" w:hAnsi="Times New Roman"/>
          <w:b/>
        </w:rPr>
      </w:pPr>
      <w:bookmarkStart w:id="102" w:name="_Hlk186698957"/>
      <w:bookmarkEnd w:id="101"/>
      <w:r w:rsidRPr="003533F1">
        <w:rPr>
          <w:rFonts w:ascii="Times New Roman" w:hAnsi="Times New Roman"/>
          <w:snapToGrid/>
        </w:rPr>
        <w:t>The Committee may form and delegate authority to subcommittees or individual members of the Committee, where appropriate, with respect to nominating and corporate governance matters.</w:t>
      </w:r>
      <w:bookmarkEnd w:id="102"/>
    </w:p>
    <w:sectPr>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heltenhamBookITCT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214" w:rsidRPr="004B46E3" w:rsidP="004B46E3" w14:paraId="559EDFBC" w14:textId="77777777">
    <w:pPr>
      <w:pStyle w:val="Footer"/>
      <w:rPr>
        <w:rStyle w:val="PageNumber"/>
        <w:rFonts w:ascii="CG Times" w:hAnsi="CG Times"/>
        <w:sz w:val="14"/>
        <w:szCs w:val="14"/>
      </w:rPr>
    </w:pPr>
    <w:r>
      <w:rPr>
        <w:rStyle w:val="PageNumber"/>
        <w:rFonts w:ascii="CG Times" w:hAnsi="CG Times"/>
        <w:sz w:val="14"/>
        <w:szCs w:val="14"/>
      </w:rPr>
      <w:t>Nom/Corp Gov Charter 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19E2" w14:paraId="0B82C109" w14:textId="77777777">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19E2" w14:paraId="16325610" w14:textId="77777777">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19E2" w14:paraId="75DFF4F6" w14:textId="77777777">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B94FB1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168D4B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054A42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80620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ECA5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16A9E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BBC512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7EA3B8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FC8C35E"/>
    <w:lvl w:ilvl="0">
      <w:start w:val="1"/>
      <w:numFmt w:val="decimal"/>
      <w:pStyle w:val="ListNumber"/>
      <w:lvlText w:val="%1."/>
      <w:lvlJc w:val="left"/>
      <w:pPr>
        <w:tabs>
          <w:tab w:val="num" w:pos="360"/>
        </w:tabs>
        <w:ind w:left="360" w:hanging="360"/>
      </w:pPr>
    </w:lvl>
  </w:abstractNum>
  <w:abstractNum w:abstractNumId="9">
    <w:nsid w:val="FFFFFF89"/>
    <w:multiLevelType w:val="singleLevel"/>
    <w:tmpl w:val="B136EF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8C0282"/>
    <w:multiLevelType w:val="multilevel"/>
    <w:tmpl w:val="C35C26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8C64E8D"/>
    <w:multiLevelType w:val="hybridMultilevel"/>
    <w:tmpl w:val="4B6E366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532790"/>
    <w:multiLevelType w:val="hybridMultilevel"/>
    <w:tmpl w:val="0AC0D6E4"/>
    <w:lvl w:ilvl="0">
      <w:start w:val="1"/>
      <w:numFmt w:val="lowerLetter"/>
      <w:lvlText w:val="(%1)"/>
      <w:lvlJc w:val="left"/>
      <w:pPr>
        <w:ind w:left="1080" w:hanging="360"/>
      </w:pPr>
      <w:rPr>
        <w:rFonts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EF032A3"/>
    <w:multiLevelType w:val="hybridMultilevel"/>
    <w:tmpl w:val="BA7CBB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E2A74"/>
    <w:multiLevelType w:val="hybridMultilevel"/>
    <w:tmpl w:val="9F6A34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7D0399D"/>
    <w:multiLevelType w:val="hybridMultilevel"/>
    <w:tmpl w:val="440CDC7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216E42"/>
    <w:multiLevelType w:val="multilevel"/>
    <w:tmpl w:val="1A6274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nsid w:val="1E9205E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7E82E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9182622"/>
    <w:multiLevelType w:val="multilevel"/>
    <w:tmpl w:val="5B8A4376"/>
    <w:lvl w:ilvl="0">
      <w:start w:val="3"/>
      <w:numFmt w:val="lowerLetter"/>
      <w:lvlText w:val="(%1)"/>
      <w:lvlJc w:val="left"/>
      <w:pPr>
        <w:tabs>
          <w:tab w:val="num" w:pos="1620"/>
        </w:tabs>
        <w:ind w:left="0" w:firstLine="0"/>
      </w:pPr>
      <w:rPr>
        <w:rFonts w:ascii="Times New Roman" w:eastAsia="Times New Roman" w:hAnsi="Times New Roman" w:hint="default"/>
        <w:color w:val="000000"/>
        <w:sz w:val="24"/>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0">
    <w:nsid w:val="29AB3423"/>
    <w:multiLevelType w:val="hybridMultilevel"/>
    <w:tmpl w:val="57828FB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46613A"/>
    <w:multiLevelType w:val="hybridMultilevel"/>
    <w:tmpl w:val="5B38C6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FAE5086"/>
    <w:multiLevelType w:val="hybridMultilevel"/>
    <w:tmpl w:val="685AB3F2"/>
    <w:lvl w:ilvl="0">
      <w:start w:val="1"/>
      <w:numFmt w:val="upperLetter"/>
      <w:lvlText w:val="(%1)"/>
      <w:lvlJc w:val="left"/>
      <w:pPr>
        <w:ind w:left="750" w:hanging="39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6662CC"/>
    <w:multiLevelType w:val="multilevel"/>
    <w:tmpl w:val="DAEAEA2C"/>
    <w:lvl w:ilvl="0">
      <w:start w:val="1"/>
      <w:numFmt w:val="lowerLetter"/>
      <w:lvlText w:val="%1."/>
      <w:lvlJc w:val="left"/>
      <w:pPr>
        <w:tabs>
          <w:tab w:val="num" w:pos="720"/>
        </w:tabs>
        <w:ind w:left="720" w:hanging="360"/>
      </w:pPr>
      <w:rPr>
        <w:rFonts w:hint="default"/>
      </w:rPr>
    </w:lvl>
    <w:lvl w:ilvl="1">
      <w:start w:val="8"/>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nsid w:val="415A6E3A"/>
    <w:multiLevelType w:val="hybridMultilevel"/>
    <w:tmpl w:val="34528FF2"/>
    <w:lvl w:ilvl="0">
      <w:start w:val="1"/>
      <w:numFmt w:val="lowerLetter"/>
      <w:lvlText w:val="(%1)"/>
      <w:lvlJc w:val="left"/>
      <w:pPr>
        <w:tabs>
          <w:tab w:val="num" w:pos="1710"/>
        </w:tabs>
        <w:ind w:left="1710" w:hanging="1080"/>
      </w:pPr>
      <w:rPr>
        <w:rFonts w:cs="Times New Roman" w:hint="default"/>
      </w:rPr>
    </w:lvl>
    <w:lvl w:ilvl="1" w:tentative="1">
      <w:start w:val="1"/>
      <w:numFmt w:val="lowerLetter"/>
      <w:lvlText w:val="%2."/>
      <w:lvlJc w:val="left"/>
      <w:pPr>
        <w:tabs>
          <w:tab w:val="num" w:pos="2070"/>
        </w:tabs>
        <w:ind w:left="2070" w:hanging="360"/>
      </w:pPr>
      <w:rPr>
        <w:rFonts w:cs="Times New Roman"/>
      </w:rPr>
    </w:lvl>
    <w:lvl w:ilvl="2" w:tentative="1">
      <w:start w:val="1"/>
      <w:numFmt w:val="lowerRoman"/>
      <w:lvlText w:val="%3."/>
      <w:lvlJc w:val="right"/>
      <w:pPr>
        <w:tabs>
          <w:tab w:val="num" w:pos="2790"/>
        </w:tabs>
        <w:ind w:left="2790" w:hanging="180"/>
      </w:pPr>
      <w:rPr>
        <w:rFonts w:cs="Times New Roman"/>
      </w:rPr>
    </w:lvl>
    <w:lvl w:ilvl="3" w:tentative="1">
      <w:start w:val="1"/>
      <w:numFmt w:val="decimal"/>
      <w:lvlText w:val="%4."/>
      <w:lvlJc w:val="left"/>
      <w:pPr>
        <w:tabs>
          <w:tab w:val="num" w:pos="3510"/>
        </w:tabs>
        <w:ind w:left="3510" w:hanging="360"/>
      </w:pPr>
      <w:rPr>
        <w:rFonts w:cs="Times New Roman"/>
      </w:rPr>
    </w:lvl>
    <w:lvl w:ilvl="4" w:tentative="1">
      <w:start w:val="1"/>
      <w:numFmt w:val="lowerLetter"/>
      <w:lvlText w:val="%5."/>
      <w:lvlJc w:val="left"/>
      <w:pPr>
        <w:tabs>
          <w:tab w:val="num" w:pos="4230"/>
        </w:tabs>
        <w:ind w:left="4230" w:hanging="360"/>
      </w:pPr>
      <w:rPr>
        <w:rFonts w:cs="Times New Roman"/>
      </w:rPr>
    </w:lvl>
    <w:lvl w:ilvl="5" w:tentative="1">
      <w:start w:val="1"/>
      <w:numFmt w:val="lowerRoman"/>
      <w:lvlText w:val="%6."/>
      <w:lvlJc w:val="right"/>
      <w:pPr>
        <w:tabs>
          <w:tab w:val="num" w:pos="4950"/>
        </w:tabs>
        <w:ind w:left="4950" w:hanging="180"/>
      </w:pPr>
      <w:rPr>
        <w:rFonts w:cs="Times New Roman"/>
      </w:rPr>
    </w:lvl>
    <w:lvl w:ilvl="6" w:tentative="1">
      <w:start w:val="1"/>
      <w:numFmt w:val="decimal"/>
      <w:lvlText w:val="%7."/>
      <w:lvlJc w:val="left"/>
      <w:pPr>
        <w:tabs>
          <w:tab w:val="num" w:pos="5670"/>
        </w:tabs>
        <w:ind w:left="5670" w:hanging="360"/>
      </w:pPr>
      <w:rPr>
        <w:rFonts w:cs="Times New Roman"/>
      </w:rPr>
    </w:lvl>
    <w:lvl w:ilvl="7" w:tentative="1">
      <w:start w:val="1"/>
      <w:numFmt w:val="lowerLetter"/>
      <w:lvlText w:val="%8."/>
      <w:lvlJc w:val="left"/>
      <w:pPr>
        <w:tabs>
          <w:tab w:val="num" w:pos="6390"/>
        </w:tabs>
        <w:ind w:left="6390" w:hanging="360"/>
      </w:pPr>
      <w:rPr>
        <w:rFonts w:cs="Times New Roman"/>
      </w:rPr>
    </w:lvl>
    <w:lvl w:ilvl="8" w:tentative="1">
      <w:start w:val="1"/>
      <w:numFmt w:val="lowerRoman"/>
      <w:lvlText w:val="%9."/>
      <w:lvlJc w:val="right"/>
      <w:pPr>
        <w:tabs>
          <w:tab w:val="num" w:pos="7110"/>
        </w:tabs>
        <w:ind w:left="7110" w:hanging="180"/>
      </w:pPr>
      <w:rPr>
        <w:rFonts w:cs="Times New Roman"/>
      </w:rPr>
    </w:lvl>
  </w:abstractNum>
  <w:abstractNum w:abstractNumId="25">
    <w:nsid w:val="4233536D"/>
    <w:multiLevelType w:val="hybridMultilevel"/>
    <w:tmpl w:val="96E8E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CE6C50"/>
    <w:multiLevelType w:val="hybridMultilevel"/>
    <w:tmpl w:val="F0B60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DC292D"/>
    <w:multiLevelType w:val="hybridMultilevel"/>
    <w:tmpl w:val="A1129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FA1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570E7EA0"/>
    <w:multiLevelType w:val="multilevel"/>
    <w:tmpl w:val="D30ABC9C"/>
    <w:lvl w:ilvl="0">
      <w:start w:val="7"/>
      <w:numFmt w:val="lowerLetter"/>
      <w:lvlText w:val="(%1)"/>
      <w:lvlJc w:val="left"/>
      <w:pPr>
        <w:tabs>
          <w:tab w:val="left" w:pos="720"/>
        </w:tabs>
      </w:pPr>
      <w:rPr>
        <w:rFonts w:ascii="Times New Roman" w:eastAsia="Times New Roman" w:hAnsi="Times New Roman"/>
        <w:color w:val="000000"/>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BAE6C1F"/>
    <w:multiLevelType w:val="hybridMultilevel"/>
    <w:tmpl w:val="1CAC489A"/>
    <w:lvl w:ilvl="0">
      <w:start w:val="1"/>
      <w:numFmt w:val="lowerLetter"/>
      <w:lvlText w:val="(%1)"/>
      <w:lvlJc w:val="left"/>
      <w:pPr>
        <w:tabs>
          <w:tab w:val="num" w:pos="1080"/>
        </w:tabs>
        <w:ind w:left="1080" w:hanging="1080"/>
      </w:pPr>
      <w:rPr>
        <w:rFonts w:cs="Times New Roman" w:hint="default"/>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5D5C5C71"/>
    <w:multiLevelType w:val="hybridMultilevel"/>
    <w:tmpl w:val="BA7CBBC2"/>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7A2086"/>
    <w:multiLevelType w:val="hybridMultilevel"/>
    <w:tmpl w:val="14B83A6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3792EF8"/>
    <w:multiLevelType w:val="hybridMultilevel"/>
    <w:tmpl w:val="1C56981C"/>
    <w:lvl w:ilvl="0">
      <w:start w:val="4"/>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764B66DA"/>
    <w:multiLevelType w:val="multilevel"/>
    <w:tmpl w:val="F298734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B857458"/>
    <w:multiLevelType w:val="hybridMultilevel"/>
    <w:tmpl w:val="53EE4C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BDF6783"/>
    <w:multiLevelType w:val="hybridMultilevel"/>
    <w:tmpl w:val="BBC4D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EC3262"/>
    <w:multiLevelType w:val="hybridMultilevel"/>
    <w:tmpl w:val="11D20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4806F1"/>
    <w:multiLevelType w:val="singleLevel"/>
    <w:tmpl w:val="3D10FD46"/>
    <w:lvl w:ilvl="0">
      <w:start w:val="1"/>
      <w:numFmt w:val="none"/>
      <w:lvlText w:val="RE:"/>
      <w:lvlJc w:val="left"/>
      <w:pPr>
        <w:tabs>
          <w:tab w:val="num" w:pos="720"/>
        </w:tabs>
        <w:ind w:left="720" w:hanging="720"/>
      </w:pPr>
    </w:lvl>
  </w:abstractNum>
  <w:abstractNum w:abstractNumId="39">
    <w:nsid w:val="7F7F0A0F"/>
    <w:multiLevelType w:val="multilevel"/>
    <w:tmpl w:val="9FCCD4A8"/>
    <w:lvl w:ilvl="0">
      <w:start w:val="2"/>
      <w:numFmt w:val="upperRoman"/>
      <w:lvlText w:val="%1."/>
      <w:lvlJc w:val="left"/>
      <w:pPr>
        <w:tabs>
          <w:tab w:val="left" w:pos="360"/>
        </w:tabs>
      </w:pPr>
      <w:rPr>
        <w:rFonts w:ascii="Times New Roman" w:eastAsia="Times New Roman" w:hAnsi="Times New Roman"/>
        <w:b/>
        <w:color w:val="000000"/>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8"/>
  </w:num>
  <w:num w:numId="2">
    <w:abstractNumId w:val="38"/>
  </w:num>
  <w:num w:numId="3">
    <w:abstractNumId w:val="3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18"/>
  </w:num>
  <w:num w:numId="17">
    <w:abstractNumId w:val="25"/>
  </w:num>
  <w:num w:numId="18">
    <w:abstractNumId w:val="10"/>
  </w:num>
  <w:num w:numId="19">
    <w:abstractNumId w:val="34"/>
  </w:num>
  <w:num w:numId="20">
    <w:abstractNumId w:val="16"/>
  </w:num>
  <w:num w:numId="21">
    <w:abstractNumId w:val="23"/>
  </w:num>
  <w:num w:numId="22">
    <w:abstractNumId w:val="30"/>
  </w:num>
  <w:num w:numId="23">
    <w:abstractNumId w:val="24"/>
  </w:num>
  <w:num w:numId="24">
    <w:abstractNumId w:val="20"/>
  </w:num>
  <w:num w:numId="25">
    <w:abstractNumId w:val="32"/>
  </w:num>
  <w:num w:numId="26">
    <w:abstractNumId w:val="37"/>
  </w:num>
  <w:num w:numId="27">
    <w:abstractNumId w:val="12"/>
  </w:num>
  <w:num w:numId="28">
    <w:abstractNumId w:val="36"/>
  </w:num>
  <w:num w:numId="29">
    <w:abstractNumId w:val="13"/>
  </w:num>
  <w:num w:numId="30">
    <w:abstractNumId w:val="33"/>
  </w:num>
  <w:num w:numId="31">
    <w:abstractNumId w:val="11"/>
  </w:num>
  <w:num w:numId="32">
    <w:abstractNumId w:val="22"/>
  </w:num>
  <w:num w:numId="33">
    <w:abstractNumId w:val="31"/>
  </w:num>
  <w:num w:numId="34">
    <w:abstractNumId w:val="27"/>
  </w:num>
  <w:num w:numId="35">
    <w:abstractNumId w:val="35"/>
  </w:num>
  <w:num w:numId="36">
    <w:abstractNumId w:val="26"/>
  </w:num>
  <w:num w:numId="37">
    <w:abstractNumId w:val="15"/>
  </w:num>
  <w:num w:numId="38">
    <w:abstractNumId w:val="14"/>
  </w:num>
  <w:num w:numId="39">
    <w:abstractNumId w:val="21"/>
  </w:num>
  <w:num w:numId="40">
    <w:abstractNumId w:val="39"/>
  </w:num>
  <w:num w:numId="41">
    <w:abstractNumId w:val="19"/>
  </w:num>
  <w:num w:numId="42">
    <w:abstractNumId w:val="29"/>
  </w:num>
  <w:num w:numId="43">
    <w:abstractNumId w:val="39"/>
    <w:lvlOverride w:ilvl="0">
      <w:lvl w:ilvl="0">
        <w:start w:val="2"/>
        <w:numFmt w:val="upperRoman"/>
        <w:lvlText w:val="%1."/>
        <w:lvlJc w:val="left"/>
        <w:pPr>
          <w:tabs>
            <w:tab w:val="left" w:pos="360"/>
          </w:tabs>
        </w:pPr>
        <w:rPr>
          <w:rFonts w:ascii="Times New Roman" w:eastAsia="Times New Roman" w:hAnsi="Times New Roman"/>
          <w:b/>
          <w:color w:val="auto"/>
          <w:sz w:val="24"/>
          <w:u w:val="single"/>
        </w:rPr>
      </w:lvl>
    </w:lvlOverride>
    <w:lvlOverride w:ilvl="1">
      <w:lvl w:ilvl="1">
        <w:start w:val="0"/>
        <w:numFmt w:val="decimal"/>
        <w:lvlJc w:val="left"/>
      </w:lvl>
    </w:lvlOverride>
    <w:lvlOverride w:ilvl="2">
      <w:lvl w:ilvl="2">
        <w:start w:val="0"/>
        <w:numFmt w:val="decimal"/>
        <w:lvlJc w:val="left"/>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44">
    <w:abstractNumId w:val="29"/>
    <w:lvlOverride w:ilvl="0">
      <w:lvl w:ilvl="0">
        <w:start w:val="7"/>
        <w:numFmt w:val="lowerLetter"/>
        <w:lvlText w:val="(%1)"/>
        <w:lvlJc w:val="left"/>
        <w:pPr>
          <w:tabs>
            <w:tab w:val="left" w:pos="720"/>
          </w:tabs>
        </w:pPr>
        <w:rPr>
          <w:rFonts w:ascii="Times New Roman" w:eastAsia="Times New Roman" w:hAnsi="Times New Roman"/>
          <w:b w:val="0"/>
          <w:color w:val="000000" w:themeColor="text1"/>
          <w:sz w:val="24"/>
          <w:u w:val="single"/>
        </w:rPr>
      </w:lvl>
    </w:lvlOverride>
    <w:lvlOverride w:ilvl="1">
      <w:lvl w:ilvl="1">
        <w:start w:val="0"/>
        <w:numFmt w:val="decimal"/>
        <w:lvlJc w:val="left"/>
      </w:lvl>
    </w:lvlOverride>
    <w:lvlOverride w:ilvl="2">
      <w:lvl w:ilvl="2">
        <w:start w:val="0"/>
        <w:numFmt w:val="decimal"/>
        <w:lvlJc w:val="left"/>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stylePaneFormatFilter w:val="0821" w:allStyles="1" w:alternateStyleNames="0" w:clearFormatting="0" w:customStyles="0" w:directFormattingOnNumbering="0" w:directFormattingOnParagraphs="0" w:directFormattingOnRuns="0" w:directFormattingOnTables="1" w:headingStyles="1" w:latentStyles="0" w:numberingStyles="0" w:stylesInUse="0" w:tableStyles="0" w:top3HeadingStyles="0" w:visibleStyles="0"/>
  <w:stylePaneSortMethod w:val="name"/>
  <w:defaultTabStop w:val="720"/>
  <w:hyphenationZone w:val="1096"/>
  <w:doNotHyphenateCaps/>
  <w:drawingGridHorizontalSpacing w:val="120"/>
  <w:drawingGridVerticalSpacing w:val="0"/>
  <w:displayHorizontalDrawingGridEvery w:val="0"/>
  <w:displayVerticalDrawingGridEvery w:val="0"/>
  <w:doNotShadeFormData/>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D3D"/>
    <w:rsid w:val="00007839"/>
    <w:rsid w:val="00012E13"/>
    <w:rsid w:val="000307CF"/>
    <w:rsid w:val="000674D5"/>
    <w:rsid w:val="00085DF9"/>
    <w:rsid w:val="000A1817"/>
    <w:rsid w:val="000E51CD"/>
    <w:rsid w:val="001452C2"/>
    <w:rsid w:val="0015317E"/>
    <w:rsid w:val="00165699"/>
    <w:rsid w:val="00197BD6"/>
    <w:rsid w:val="001D4AB5"/>
    <w:rsid w:val="001E0665"/>
    <w:rsid w:val="00202A7A"/>
    <w:rsid w:val="00205D01"/>
    <w:rsid w:val="00212A17"/>
    <w:rsid w:val="00225C5B"/>
    <w:rsid w:val="00227C58"/>
    <w:rsid w:val="00232731"/>
    <w:rsid w:val="0025169C"/>
    <w:rsid w:val="002517ED"/>
    <w:rsid w:val="00280D4E"/>
    <w:rsid w:val="002A5B22"/>
    <w:rsid w:val="002B0606"/>
    <w:rsid w:val="002B1F3D"/>
    <w:rsid w:val="002B6B30"/>
    <w:rsid w:val="002C14D1"/>
    <w:rsid w:val="002E6914"/>
    <w:rsid w:val="0034244C"/>
    <w:rsid w:val="003533F1"/>
    <w:rsid w:val="00363287"/>
    <w:rsid w:val="00376CF9"/>
    <w:rsid w:val="00387742"/>
    <w:rsid w:val="004155F0"/>
    <w:rsid w:val="00444350"/>
    <w:rsid w:val="00470D3D"/>
    <w:rsid w:val="00476105"/>
    <w:rsid w:val="004813F7"/>
    <w:rsid w:val="004B46E3"/>
    <w:rsid w:val="004D09F7"/>
    <w:rsid w:val="004D6EB5"/>
    <w:rsid w:val="004F0AAA"/>
    <w:rsid w:val="004F42C5"/>
    <w:rsid w:val="00506AE7"/>
    <w:rsid w:val="005362EE"/>
    <w:rsid w:val="00536BCE"/>
    <w:rsid w:val="00564231"/>
    <w:rsid w:val="005B50E0"/>
    <w:rsid w:val="005C0E23"/>
    <w:rsid w:val="005C3F7C"/>
    <w:rsid w:val="005D6759"/>
    <w:rsid w:val="005E0E7F"/>
    <w:rsid w:val="005F2EC4"/>
    <w:rsid w:val="006164F1"/>
    <w:rsid w:val="00643C7D"/>
    <w:rsid w:val="00644B18"/>
    <w:rsid w:val="006478EE"/>
    <w:rsid w:val="00660DF2"/>
    <w:rsid w:val="0069296D"/>
    <w:rsid w:val="00695EED"/>
    <w:rsid w:val="006D6DE4"/>
    <w:rsid w:val="006D7F69"/>
    <w:rsid w:val="006E1E3F"/>
    <w:rsid w:val="006E6C14"/>
    <w:rsid w:val="00727504"/>
    <w:rsid w:val="007317BC"/>
    <w:rsid w:val="00745C66"/>
    <w:rsid w:val="00747EB5"/>
    <w:rsid w:val="00770C6B"/>
    <w:rsid w:val="007A3214"/>
    <w:rsid w:val="007A74C9"/>
    <w:rsid w:val="007B765B"/>
    <w:rsid w:val="007C4AED"/>
    <w:rsid w:val="00815BAA"/>
    <w:rsid w:val="0082738E"/>
    <w:rsid w:val="0086338F"/>
    <w:rsid w:val="008707EE"/>
    <w:rsid w:val="00895CB1"/>
    <w:rsid w:val="00896B4C"/>
    <w:rsid w:val="008A706B"/>
    <w:rsid w:val="008C7B85"/>
    <w:rsid w:val="008D6993"/>
    <w:rsid w:val="009276B0"/>
    <w:rsid w:val="00987B3D"/>
    <w:rsid w:val="009A0989"/>
    <w:rsid w:val="009B383F"/>
    <w:rsid w:val="009E22A9"/>
    <w:rsid w:val="009F01DF"/>
    <w:rsid w:val="00A01C92"/>
    <w:rsid w:val="00A0292B"/>
    <w:rsid w:val="00A0515C"/>
    <w:rsid w:val="00A0693F"/>
    <w:rsid w:val="00A1429E"/>
    <w:rsid w:val="00A50CB9"/>
    <w:rsid w:val="00A66964"/>
    <w:rsid w:val="00A9034F"/>
    <w:rsid w:val="00AB3278"/>
    <w:rsid w:val="00AD1534"/>
    <w:rsid w:val="00AF12DD"/>
    <w:rsid w:val="00B41FBB"/>
    <w:rsid w:val="00B63E5B"/>
    <w:rsid w:val="00B721A8"/>
    <w:rsid w:val="00B72697"/>
    <w:rsid w:val="00BB57A6"/>
    <w:rsid w:val="00BF7D7C"/>
    <w:rsid w:val="00C008BD"/>
    <w:rsid w:val="00C1643D"/>
    <w:rsid w:val="00C32C42"/>
    <w:rsid w:val="00CC4065"/>
    <w:rsid w:val="00CF284C"/>
    <w:rsid w:val="00CF4BBD"/>
    <w:rsid w:val="00D03F03"/>
    <w:rsid w:val="00D11B66"/>
    <w:rsid w:val="00D1578E"/>
    <w:rsid w:val="00D23F41"/>
    <w:rsid w:val="00D55657"/>
    <w:rsid w:val="00D619E2"/>
    <w:rsid w:val="00D67EBB"/>
    <w:rsid w:val="00D835BC"/>
    <w:rsid w:val="00DA3F56"/>
    <w:rsid w:val="00DC33D2"/>
    <w:rsid w:val="00DD0E57"/>
    <w:rsid w:val="00DF468F"/>
    <w:rsid w:val="00E14FE5"/>
    <w:rsid w:val="00E24855"/>
    <w:rsid w:val="00E24C1B"/>
    <w:rsid w:val="00E45CD4"/>
    <w:rsid w:val="00E47E5E"/>
    <w:rsid w:val="00E7795C"/>
    <w:rsid w:val="00EA229D"/>
    <w:rsid w:val="00EA7D60"/>
    <w:rsid w:val="00EF0B55"/>
    <w:rsid w:val="00F14351"/>
    <w:rsid w:val="00F17E6B"/>
    <w:rsid w:val="00F34188"/>
    <w:rsid w:val="00F9762F"/>
    <w:rsid w:val="00FC1531"/>
    <w:rsid w:val="00FD0572"/>
    <w:rsid w:val="00FD1CEE"/>
    <w:rsid w:val="00FF4A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1B0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uiPriority="9"/>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napToGrid w:val="0"/>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semiHidden/>
    <w:unhideWhenUsed/>
    <w:pPr>
      <w:keepNext/>
      <w:outlineLvl w:val="1"/>
    </w:pPr>
  </w:style>
  <w:style w:type="paragraph" w:styleId="Heading3">
    <w:name w:val="heading 3"/>
    <w:basedOn w:val="Normal"/>
    <w:next w:val="Normal"/>
    <w:link w:val="Heading3Char"/>
    <w:unhideWhenUsed/>
    <w:qFormat/>
    <w:pPr>
      <w:keepNext/>
      <w:outlineLvl w:val="2"/>
    </w:pPr>
  </w:style>
  <w:style w:type="paragraph" w:styleId="Heading4">
    <w:name w:val="heading 4"/>
    <w:basedOn w:val="Normal"/>
    <w:next w:val="Normal"/>
    <w:link w:val="Heading4Char"/>
    <w:uiPriority w:val="9"/>
    <w:semiHidden/>
    <w:unhideWhenUsed/>
    <w:pPr>
      <w:keepNext/>
      <w:outlineLvl w:val="3"/>
    </w:pPr>
  </w:style>
  <w:style w:type="paragraph" w:styleId="Heading5">
    <w:name w:val="heading 5"/>
    <w:basedOn w:val="Normal"/>
    <w:next w:val="Normal"/>
    <w:link w:val="Heading5Char"/>
    <w:uiPriority w:val="9"/>
    <w:unhideWhenUsed/>
    <w:qFormat/>
    <w:pPr>
      <w:keepNext/>
      <w:outlineLvl w:val="4"/>
    </w:pPr>
  </w:style>
  <w:style w:type="paragraph" w:styleId="Heading6">
    <w:name w:val="heading 6"/>
    <w:basedOn w:val="Normal"/>
    <w:next w:val="Normal"/>
    <w:semiHidden/>
    <w:unhideWhenUsed/>
    <w:pPr>
      <w:keepNext/>
      <w:outlineLvl w:val="5"/>
    </w:pPr>
  </w:style>
  <w:style w:type="paragraph" w:styleId="Heading7">
    <w:name w:val="heading 7"/>
    <w:basedOn w:val="Normal"/>
    <w:next w:val="Normal"/>
    <w:semiHidden/>
    <w:unhideWhenUsed/>
    <w:pPr>
      <w:keepNext/>
      <w:outlineLvl w:val="6"/>
    </w:pPr>
  </w:style>
  <w:style w:type="paragraph" w:styleId="Heading8">
    <w:name w:val="heading 8"/>
    <w:basedOn w:val="Normal"/>
    <w:next w:val="Normal"/>
    <w:semiHidden/>
    <w:unhideWhenUsed/>
    <w:pPr>
      <w:keepNext/>
      <w:outlineLvl w:val="7"/>
    </w:pPr>
  </w:style>
  <w:style w:type="paragraph" w:styleId="Heading9">
    <w:name w:val="heading 9"/>
    <w:basedOn w:val="Normal"/>
    <w:next w:val="Normal"/>
    <w:semiHidden/>
    <w:unhideWhenUsed/>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Line1">
    <w:name w:val="AddressLine1"/>
    <w:basedOn w:val="Normal"/>
    <w:qFormat/>
  </w:style>
  <w:style w:type="paragraph" w:styleId="FootnoteText">
    <w:name w:val="footnote text"/>
    <w:basedOn w:val="Normal"/>
    <w:next w:val="Normal"/>
    <w:link w:val="FootnoteTextChar"/>
    <w:uiPriority w:val="99"/>
  </w:style>
  <w:style w:type="character" w:styleId="FootnoteReference">
    <w:name w:val="footnote reference"/>
    <w:basedOn w:val="DefaultParagraphFont"/>
    <w:uiPriority w:val="99"/>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rPr>
      <w:sz w:val="14"/>
      <w:szCs w:val="14"/>
    </w:rPr>
  </w:style>
  <w:style w:type="paragraph" w:customStyle="1" w:styleId="Addressee">
    <w:name w:val="Addressee"/>
    <w:basedOn w:val="Normal"/>
    <w:qFormat/>
  </w:style>
  <w:style w:type="character" w:styleId="PageNumber">
    <w:name w:val="page number"/>
    <w:basedOn w:val="DefaultParagraphFont"/>
    <w:rPr>
      <w:rFonts w:ascii="CheltenhamBookITCTT" w:hAnsi="CheltenhamBookITCTT"/>
      <w:sz w:val="24"/>
      <w:szCs w:val="24"/>
    </w:rPr>
  </w:style>
  <w:style w:type="paragraph" w:customStyle="1" w:styleId="5ss">
    <w:name w:val="&gt;.5/ss"/>
    <w:basedOn w:val="Normal"/>
    <w:next w:val="Normal"/>
    <w:pPr>
      <w:ind w:left="720"/>
    </w:pPr>
  </w:style>
  <w:style w:type="paragraph" w:customStyle="1" w:styleId="5ss0">
    <w:name w:val="&gt;.5&lt;/ss"/>
    <w:basedOn w:val="Normal"/>
    <w:next w:val="Normal"/>
    <w:pPr>
      <w:ind w:left="720" w:right="720"/>
    </w:pPr>
  </w:style>
  <w:style w:type="character" w:customStyle="1" w:styleId="Letterhead">
    <w:name w:val="Letterhead"/>
    <w:rPr>
      <w:rFonts w:ascii="CG Times" w:hAnsi="CG Times"/>
      <w:noProof/>
      <w:spacing w:val="0"/>
      <w:w w:val="100"/>
      <w:kern w:val="0"/>
      <w:position w:val="0"/>
      <w:sz w:val="16"/>
      <w:szCs w:val="16"/>
    </w:rPr>
  </w:style>
  <w:style w:type="paragraph" w:styleId="PlainText">
    <w:name w:val="Plain Text"/>
    <w:basedOn w:val="Normal"/>
    <w:semiHidden/>
  </w:style>
  <w:style w:type="character" w:customStyle="1" w:styleId="DateStyle">
    <w:name w:val="DateStyle"/>
    <w:basedOn w:val="DefaultParagraphFont"/>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numbering" w:styleId="ArticleSection">
    <w:name w:val="Outline List 3"/>
    <w:basedOn w:val="NoList"/>
    <w:semiHidden/>
    <w:pPr>
      <w:numPr>
        <w:numId w:val="16"/>
      </w:numPr>
    </w:pPr>
  </w:style>
  <w:style w:type="paragraph" w:styleId="BlockText">
    <w:name w:val="Block Text"/>
    <w:basedOn w:val="Normal"/>
    <w:semiHidden/>
    <w:pPr>
      <w:spacing w:after="120"/>
      <w:ind w:left="1440" w:right="1440"/>
    </w:pPr>
  </w:style>
  <w:style w:type="paragraph" w:styleId="BodyText">
    <w:name w:val="Body Text"/>
    <w:basedOn w:val="Normal"/>
    <w:link w:val="BodyTextChar"/>
    <w:uiPriority w:val="99"/>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Date">
    <w:name w:val="Date"/>
    <w:basedOn w:val="Normal"/>
    <w:next w:val="Normal"/>
    <w:semiHidden/>
  </w:style>
  <w:style w:type="paragraph" w:styleId="E-mailSignature">
    <w:name w:val="E-mail Signature"/>
    <w:basedOn w:val="Normal"/>
    <w:semiHidden/>
  </w:style>
  <w:style w:type="character" w:styleId="FollowedHyperlink">
    <w:name w:val="FollowedHyperlink"/>
    <w:basedOn w:val="DefaultParagraphFont"/>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4"/>
      </w:numPr>
    </w:pPr>
  </w:style>
  <w:style w:type="paragraph" w:styleId="ListBullet2">
    <w:name w:val="List Bullet 2"/>
    <w:basedOn w:val="Normal"/>
    <w:semiHidden/>
    <w:pPr>
      <w:numPr>
        <w:numId w:val="5"/>
      </w:numPr>
    </w:pPr>
  </w:style>
  <w:style w:type="paragraph" w:styleId="ListBullet3">
    <w:name w:val="List Bullet 3"/>
    <w:basedOn w:val="Normal"/>
    <w:semiHidden/>
    <w:pPr>
      <w:numPr>
        <w:numId w:val="6"/>
      </w:numPr>
    </w:pPr>
  </w:style>
  <w:style w:type="paragraph" w:styleId="ListBullet4">
    <w:name w:val="List Bullet 4"/>
    <w:basedOn w:val="Normal"/>
    <w:semiHidden/>
    <w:pPr>
      <w:numPr>
        <w:numId w:val="7"/>
      </w:numPr>
    </w:pPr>
  </w:style>
  <w:style w:type="paragraph" w:styleId="ListBullet5">
    <w:name w:val="List Bullet 5"/>
    <w:basedOn w:val="Normal"/>
    <w:semiHidden/>
    <w:pPr>
      <w:numPr>
        <w:numId w:val="8"/>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Pr>
      <w:rFonts w:ascii="Times New Roman" w:hAnsi="Times New Roman"/>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table" w:styleId="Table3Deffects1">
    <w:name w:val="Table 3D effects 1"/>
    <w:basedOn w:val="TableNormal"/>
    <w:semiHidden/>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pPr>
      <w:ind w:left="720"/>
      <w:contextualSpacing/>
    </w:pPr>
  </w:style>
  <w:style w:type="character" w:customStyle="1" w:styleId="Heading3Char">
    <w:name w:val="Heading 3 Char"/>
    <w:basedOn w:val="DefaultParagraphFont"/>
    <w:link w:val="Heading3"/>
    <w:rPr>
      <w:snapToGrid w:val="0"/>
    </w:rPr>
  </w:style>
  <w:style w:type="character" w:customStyle="1" w:styleId="Heading4Char">
    <w:name w:val="Heading 4 Char"/>
    <w:basedOn w:val="DefaultParagraphFont"/>
    <w:link w:val="Heading4"/>
    <w:uiPriority w:val="9"/>
    <w:semiHidden/>
    <w:rPr>
      <w:snapToGrid w:val="0"/>
    </w:rPr>
  </w:style>
  <w:style w:type="character" w:customStyle="1" w:styleId="FooterChar">
    <w:name w:val="Footer Char"/>
    <w:basedOn w:val="DefaultParagraphFont"/>
    <w:link w:val="Footer"/>
    <w:uiPriority w:val="99"/>
    <w:rPr>
      <w:snapToGrid w:val="0"/>
      <w:sz w:val="14"/>
      <w:szCs w:val="14"/>
    </w:rPr>
  </w:style>
  <w:style w:type="character" w:customStyle="1" w:styleId="BodyText2Char">
    <w:name w:val="Body Text 2 Char"/>
    <w:basedOn w:val="DefaultParagraphFont"/>
    <w:link w:val="BodyText2"/>
    <w:rPr>
      <w:snapToGrid w:val="0"/>
    </w:rPr>
  </w:style>
  <w:style w:type="character" w:customStyle="1" w:styleId="Heading5Char">
    <w:name w:val="Heading 5 Char"/>
    <w:basedOn w:val="DefaultParagraphFont"/>
    <w:link w:val="Heading5"/>
    <w:uiPriority w:val="9"/>
    <w:rPr>
      <w:snapToGrid w:val="0"/>
    </w:rPr>
  </w:style>
  <w:style w:type="character" w:customStyle="1" w:styleId="BodyTextChar">
    <w:name w:val="Body Text Char"/>
    <w:basedOn w:val="DefaultParagraphFont"/>
    <w:link w:val="BodyText"/>
    <w:uiPriority w:val="99"/>
    <w:rPr>
      <w:snapToGrid w:val="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napToGrid w:val="0"/>
      <w:sz w:val="16"/>
      <w:szCs w:val="16"/>
    </w:rPr>
  </w:style>
  <w:style w:type="table" w:customStyle="1" w:styleId="MediumList21">
    <w:name w:val="Medium List 21"/>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0">
    <w:name w:val="Medium List 21_0"/>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Pr>
      <w:snapToGrid w:val="0"/>
    </w:rPr>
  </w:style>
  <w:style w:type="paragraph" w:customStyle="1" w:styleId="ol-1">
    <w:name w:val="ol-1"/>
    <w:basedOn w:val="Normal"/>
    <w:pPr>
      <w:suppressAutoHyphens w:val="0"/>
      <w:spacing w:before="15" w:after="100" w:afterAutospacing="1" w:line="240" w:lineRule="atLeast"/>
    </w:pPr>
    <w:rPr>
      <w:rFonts w:ascii="Verdana" w:hAnsi="Verdana" w:eastAsiaTheme="minorHAnsi"/>
      <w:snapToGrid/>
      <w:sz w:val="18"/>
      <w:szCs w:val="18"/>
    </w:rPr>
  </w:style>
  <w:style w:type="paragraph" w:customStyle="1" w:styleId="ol-2">
    <w:name w:val="ol-2"/>
    <w:basedOn w:val="Normal"/>
    <w:pPr>
      <w:suppressAutoHyphens w:val="0"/>
      <w:spacing w:before="15" w:after="100" w:afterAutospacing="1" w:line="240" w:lineRule="atLeast"/>
    </w:pPr>
    <w:rPr>
      <w:rFonts w:ascii="Verdana" w:hAnsi="Verdana" w:eastAsiaTheme="minorHAnsi"/>
      <w:snapToGrid/>
      <w:sz w:val="18"/>
      <w:szCs w:val="18"/>
    </w:rPr>
  </w:style>
  <w:style w:type="character" w:customStyle="1" w:styleId="FootnoteTextChar">
    <w:name w:val="Footnote Text Char"/>
    <w:link w:val="FootnoteText"/>
    <w:uiPriority w:val="99"/>
    <w:rsid w:val="00E14FE5"/>
    <w:rPr>
      <w:snapToGrid w:val="0"/>
    </w:rPr>
  </w:style>
  <w:style w:type="paragraph" w:styleId="NoSpacing">
    <w:name w:val="No Spacing"/>
    <w:link w:val="NoSpacingChar"/>
    <w:uiPriority w:val="1"/>
    <w:qFormat/>
    <w:rsid w:val="009B383F"/>
    <w:rPr>
      <w:rFonts w:ascii="Calibri" w:eastAsia="MS Mincho" w:hAnsi="Calibri" w:cs="Arial"/>
      <w:sz w:val="22"/>
      <w:szCs w:val="22"/>
      <w:lang w:eastAsia="ja-JP"/>
    </w:rPr>
  </w:style>
  <w:style w:type="character" w:customStyle="1" w:styleId="NoSpacingChar">
    <w:name w:val="No Spacing Char"/>
    <w:link w:val="NoSpacing"/>
    <w:uiPriority w:val="1"/>
    <w:rsid w:val="009B383F"/>
    <w:rPr>
      <w:rFonts w:ascii="Calibri" w:eastAsia="MS Mincho" w:hAnsi="Calibri" w:cs="Arial"/>
      <w:sz w:val="22"/>
      <w:szCs w:val="22"/>
      <w:lang w:eastAsia="ja-JP"/>
    </w:rPr>
  </w:style>
  <w:style w:type="paragraph" w:customStyle="1" w:styleId="DocID">
    <w:name w:val="DocID"/>
    <w:basedOn w:val="Footer"/>
    <w:next w:val="Footer"/>
    <w:link w:val="DocIDChar"/>
    <w:rsid w:val="00A66964"/>
    <w:pPr>
      <w:tabs>
        <w:tab w:val="left" w:pos="720"/>
      </w:tabs>
      <w:suppressAutoHyphens w:val="0"/>
      <w:adjustRightInd w:val="0"/>
    </w:pPr>
    <w:rPr>
      <w:rFonts w:ascii="Arial" w:hAnsi="Arial" w:cs="Arial"/>
      <w:snapToGrid/>
      <w:szCs w:val="20"/>
    </w:rPr>
  </w:style>
  <w:style w:type="character" w:customStyle="1" w:styleId="DocIDChar">
    <w:name w:val="DocID Char"/>
    <w:basedOn w:val="DefaultParagraphFont"/>
    <w:link w:val="DocID"/>
    <w:rsid w:val="00A66964"/>
    <w:rPr>
      <w:rFonts w:ascii="Arial" w:hAnsi="Arial" w:cs="Arial"/>
      <w:sz w:val="1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14E3A-E7D6-497E-9278-6D5E470F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cp:revision>1</cp:revision>
  <dcterms:created xsi:type="dcterms:W3CDTF">2026-01-08T20:10:07Z</dcterms:created>
  <dcterms:modified xsi:type="dcterms:W3CDTF">2026-01-08T20:10:07Z</dcterms:modified>
</cp:coreProperties>
</file>