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97F66" w14:textId="77777777" w:rsidR="007C2CD4" w:rsidRPr="00730660" w:rsidRDefault="007C2CD4" w:rsidP="007C2CD4">
      <w:pPr>
        <w:spacing w:beforeLines="1" w:before="2" w:afterLines="1" w:after="2"/>
        <w:rPr>
          <w:rFonts w:ascii="Arial" w:hAnsi="Arial" w:cs="Arial"/>
          <w:i/>
          <w:color w:val="FF0000"/>
          <w:sz w:val="22"/>
          <w:szCs w:val="22"/>
        </w:rPr>
      </w:pPr>
      <w:r w:rsidRPr="00730660">
        <w:rPr>
          <w:rFonts w:ascii="Arial" w:hAnsi="Arial" w:cs="Arial"/>
          <w:i/>
          <w:noProof/>
          <w:color w:val="FF0000"/>
          <w:sz w:val="22"/>
          <w:szCs w:val="22"/>
        </w:rPr>
        <w:drawing>
          <wp:anchor distT="0" distB="0" distL="114300" distR="114300" simplePos="0" relativeHeight="251658240" behindDoc="0" locked="0" layoutInCell="1" allowOverlap="1" wp14:anchorId="059DF9F6" wp14:editId="188B15BB">
            <wp:simplePos x="0" y="0"/>
            <wp:positionH relativeFrom="column">
              <wp:posOffset>4403090</wp:posOffset>
            </wp:positionH>
            <wp:positionV relativeFrom="paragraph">
              <wp:posOffset>-533400</wp:posOffset>
            </wp:positionV>
            <wp:extent cx="1476375" cy="542925"/>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660">
        <w:rPr>
          <w:rFonts w:ascii="Arial" w:hAnsi="Arial" w:cs="Arial"/>
          <w:i/>
          <w:color w:val="FF0000"/>
          <w:sz w:val="22"/>
          <w:szCs w:val="22"/>
        </w:rPr>
        <w:t xml:space="preserve"> </w:t>
      </w:r>
    </w:p>
    <w:p w14:paraId="5C892CF1" w14:textId="77777777" w:rsidR="007C2CD4" w:rsidRPr="00730660" w:rsidRDefault="007C2CD4" w:rsidP="007C2CD4">
      <w:pPr>
        <w:spacing w:beforeLines="1" w:before="2" w:afterLines="1" w:after="2"/>
        <w:ind w:left="360" w:firstLine="360"/>
        <w:jc w:val="right"/>
        <w:rPr>
          <w:rFonts w:ascii="Arial" w:hAnsi="Arial" w:cs="Arial"/>
          <w:b/>
          <w:sz w:val="22"/>
          <w:szCs w:val="22"/>
          <w:u w:val="single"/>
        </w:rPr>
      </w:pPr>
    </w:p>
    <w:p w14:paraId="0379C116" w14:textId="77777777" w:rsidR="007C2CD4" w:rsidRPr="00730660" w:rsidRDefault="007C2CD4" w:rsidP="007C2CD4">
      <w:pPr>
        <w:ind w:left="3600" w:hanging="3600"/>
        <w:rPr>
          <w:rFonts w:ascii="Arial" w:hAnsi="Arial" w:cs="Arial"/>
          <w:sz w:val="22"/>
          <w:szCs w:val="22"/>
        </w:rPr>
      </w:pPr>
      <w:r w:rsidRPr="00730660">
        <w:rPr>
          <w:rFonts w:ascii="Arial" w:hAnsi="Arial" w:cs="Arial"/>
          <w:sz w:val="22"/>
          <w:szCs w:val="22"/>
        </w:rPr>
        <w:tab/>
      </w:r>
      <w:r w:rsidRPr="00730660">
        <w:rPr>
          <w:rFonts w:ascii="Arial" w:hAnsi="Arial" w:cs="Arial"/>
          <w:sz w:val="22"/>
          <w:szCs w:val="22"/>
        </w:rPr>
        <w:tab/>
      </w:r>
    </w:p>
    <w:p w14:paraId="70F12D8D" w14:textId="77777777" w:rsidR="007C2CD4" w:rsidRPr="00730660" w:rsidRDefault="007C2CD4" w:rsidP="007C2CD4">
      <w:pPr>
        <w:rPr>
          <w:rFonts w:ascii="Arial" w:hAnsi="Arial" w:cs="Arial"/>
          <w:sz w:val="22"/>
          <w:szCs w:val="22"/>
        </w:rPr>
      </w:pPr>
    </w:p>
    <w:p w14:paraId="6F6D5BC7" w14:textId="3C199172" w:rsidR="007C2CD4" w:rsidRPr="00B94830" w:rsidRDefault="007C2CD4" w:rsidP="007C2CD4">
      <w:pPr>
        <w:rPr>
          <w:rFonts w:ascii="Arial" w:hAnsi="Arial" w:cs="Arial"/>
          <w:sz w:val="22"/>
          <w:szCs w:val="22"/>
        </w:rPr>
      </w:pPr>
      <w:r w:rsidRPr="00B94830">
        <w:rPr>
          <w:rFonts w:ascii="Arial" w:hAnsi="Arial" w:cs="Arial"/>
          <w:sz w:val="22"/>
          <w:szCs w:val="22"/>
          <w:u w:val="single"/>
        </w:rPr>
        <w:t xml:space="preserve">Media </w:t>
      </w:r>
      <w:r w:rsidRPr="00870E30">
        <w:rPr>
          <w:rFonts w:ascii="Arial" w:hAnsi="Arial" w:cs="Arial"/>
          <w:sz w:val="22"/>
          <w:szCs w:val="22"/>
          <w:u w:val="single"/>
        </w:rPr>
        <w:t>Contact</w:t>
      </w:r>
      <w:r w:rsidRPr="00B94830">
        <w:rPr>
          <w:rFonts w:ascii="Arial" w:hAnsi="Arial" w:cs="Arial"/>
          <w:sz w:val="22"/>
          <w:szCs w:val="22"/>
        </w:rPr>
        <w:t>:</w:t>
      </w:r>
    </w:p>
    <w:p w14:paraId="5166CE50" w14:textId="77777777" w:rsidR="007C2CD4" w:rsidRPr="00B94830" w:rsidRDefault="007C2CD4" w:rsidP="007C2CD4">
      <w:pPr>
        <w:rPr>
          <w:rFonts w:ascii="Arial" w:hAnsi="Arial" w:cs="Arial"/>
          <w:sz w:val="22"/>
          <w:szCs w:val="22"/>
        </w:rPr>
      </w:pPr>
      <w:r w:rsidRPr="00B94830">
        <w:rPr>
          <w:rFonts w:ascii="Arial" w:hAnsi="Arial" w:cs="Arial"/>
          <w:sz w:val="22"/>
          <w:szCs w:val="22"/>
        </w:rPr>
        <w:t>Lauren Dorsch</w:t>
      </w:r>
    </w:p>
    <w:p w14:paraId="7005B7FD" w14:textId="3F6804F8" w:rsidR="007C2CD4" w:rsidRPr="00B94830" w:rsidRDefault="007C2CD4" w:rsidP="007C2CD4">
      <w:pPr>
        <w:rPr>
          <w:rFonts w:ascii="Arial" w:hAnsi="Arial" w:cs="Arial"/>
          <w:sz w:val="22"/>
          <w:szCs w:val="22"/>
        </w:rPr>
      </w:pPr>
      <w:r w:rsidRPr="00B94830">
        <w:rPr>
          <w:rFonts w:ascii="Arial" w:hAnsi="Arial" w:cs="Arial"/>
          <w:sz w:val="22"/>
          <w:szCs w:val="22"/>
        </w:rPr>
        <w:t>816-372-8162</w:t>
      </w:r>
      <w:r w:rsidR="00EF6C56">
        <w:rPr>
          <w:rFonts w:ascii="Arial" w:hAnsi="Arial" w:cs="Arial"/>
          <w:sz w:val="22"/>
          <w:szCs w:val="22"/>
        </w:rPr>
        <w:t xml:space="preserve"> (c)</w:t>
      </w:r>
    </w:p>
    <w:p w14:paraId="26705874" w14:textId="77777777" w:rsidR="007C2CD4" w:rsidRPr="00B94830" w:rsidRDefault="00000000" w:rsidP="007C2CD4">
      <w:pPr>
        <w:rPr>
          <w:rFonts w:ascii="Arial" w:hAnsi="Arial" w:cs="Arial"/>
          <w:sz w:val="22"/>
          <w:szCs w:val="22"/>
        </w:rPr>
      </w:pPr>
      <w:hyperlink r:id="rId12" w:history="1">
        <w:r w:rsidR="007C2CD4" w:rsidRPr="00B94830">
          <w:rPr>
            <w:rStyle w:val="Hyperlink"/>
            <w:rFonts w:ascii="Arial" w:hAnsi="Arial" w:cs="Arial"/>
            <w:sz w:val="22"/>
            <w:szCs w:val="22"/>
          </w:rPr>
          <w:t>lauren.dorsch@zoetis.com</w:t>
        </w:r>
      </w:hyperlink>
    </w:p>
    <w:p w14:paraId="3EFE1137" w14:textId="77777777" w:rsidR="007C2CD4" w:rsidRPr="00B94830" w:rsidRDefault="007C2CD4" w:rsidP="007C2CD4">
      <w:pPr>
        <w:rPr>
          <w:rFonts w:ascii="Arial" w:hAnsi="Arial" w:cs="Arial"/>
          <w:color w:val="000000"/>
          <w:sz w:val="22"/>
          <w:szCs w:val="22"/>
        </w:rPr>
      </w:pPr>
    </w:p>
    <w:p w14:paraId="33E731DD" w14:textId="3BED91C4" w:rsidR="007C2CD4" w:rsidRPr="005B2333" w:rsidRDefault="007C2CD4" w:rsidP="007C2CD4">
      <w:pPr>
        <w:pStyle w:val="NormalWeb"/>
        <w:shd w:val="clear" w:color="auto" w:fill="FFFFFF"/>
        <w:spacing w:before="0" w:beforeAutospacing="0"/>
        <w:rPr>
          <w:rFonts w:ascii="Arial" w:hAnsi="Arial" w:cs="Arial"/>
          <w:color w:val="585858"/>
          <w:sz w:val="22"/>
          <w:szCs w:val="22"/>
        </w:rPr>
      </w:pPr>
      <w:r w:rsidRPr="005B2333">
        <w:rPr>
          <w:rFonts w:ascii="Arial" w:hAnsi="Arial" w:cs="Arial"/>
          <w:sz w:val="22"/>
          <w:szCs w:val="22"/>
        </w:rPr>
        <w:t>Investor Contact</w:t>
      </w:r>
      <w:r w:rsidR="00EF6C56">
        <w:rPr>
          <w:rFonts w:ascii="Arial" w:hAnsi="Arial" w:cs="Arial"/>
          <w:sz w:val="22"/>
          <w:szCs w:val="22"/>
        </w:rPr>
        <w:t>s</w:t>
      </w:r>
      <w:r w:rsidRPr="005B2333">
        <w:rPr>
          <w:rFonts w:ascii="Arial" w:hAnsi="Arial" w:cs="Arial"/>
          <w:sz w:val="22"/>
          <w:szCs w:val="22"/>
        </w:rPr>
        <w:t>:</w:t>
      </w:r>
      <w:r w:rsidRPr="005B2333">
        <w:rPr>
          <w:rFonts w:ascii="Arial" w:hAnsi="Arial" w:cs="Arial"/>
          <w:sz w:val="22"/>
          <w:szCs w:val="22"/>
        </w:rPr>
        <w:br/>
        <w:t>Steve Frank</w:t>
      </w:r>
      <w:r w:rsidRPr="005B2333">
        <w:rPr>
          <w:rFonts w:ascii="Arial" w:hAnsi="Arial" w:cs="Arial"/>
          <w:sz w:val="22"/>
          <w:szCs w:val="22"/>
        </w:rPr>
        <w:br/>
        <w:t>973-822-7141(o)</w:t>
      </w:r>
      <w:r w:rsidRPr="005B2333">
        <w:rPr>
          <w:rFonts w:ascii="Arial" w:hAnsi="Arial" w:cs="Arial"/>
          <w:color w:val="585858"/>
          <w:sz w:val="22"/>
          <w:szCs w:val="22"/>
        </w:rPr>
        <w:br/>
      </w:r>
      <w:hyperlink r:id="rId13" w:history="1">
        <w:r w:rsidRPr="00870E30">
          <w:rPr>
            <w:rStyle w:val="Hyperlink"/>
            <w:rFonts w:ascii="Arial" w:hAnsi="Arial" w:cs="Arial"/>
            <w:sz w:val="22"/>
            <w:szCs w:val="22"/>
          </w:rPr>
          <w:t>steve.frank@zoetis.com</w:t>
        </w:r>
      </w:hyperlink>
    </w:p>
    <w:p w14:paraId="4770BEAE" w14:textId="77777777" w:rsidR="007C2CD4" w:rsidRDefault="007C2CD4" w:rsidP="007C2CD4">
      <w:pPr>
        <w:rPr>
          <w:rFonts w:ascii="Arial" w:hAnsi="Arial" w:cs="Arial"/>
          <w:color w:val="585858"/>
          <w:sz w:val="22"/>
          <w:szCs w:val="22"/>
        </w:rPr>
      </w:pPr>
      <w:r w:rsidRPr="005B2333">
        <w:rPr>
          <w:rFonts w:ascii="Arial" w:hAnsi="Arial" w:cs="Arial"/>
          <w:sz w:val="22"/>
          <w:szCs w:val="22"/>
        </w:rPr>
        <w:t>Bill Price</w:t>
      </w:r>
      <w:r w:rsidRPr="005B2333">
        <w:rPr>
          <w:rFonts w:ascii="Arial" w:hAnsi="Arial" w:cs="Arial"/>
          <w:sz w:val="22"/>
          <w:szCs w:val="22"/>
        </w:rPr>
        <w:br/>
        <w:t>973-443-2742 (o)</w:t>
      </w:r>
      <w:r w:rsidRPr="005B2333">
        <w:rPr>
          <w:rFonts w:ascii="Arial" w:hAnsi="Arial" w:cs="Arial"/>
          <w:sz w:val="22"/>
          <w:szCs w:val="22"/>
        </w:rPr>
        <w:br/>
        <w:t>908-251-1972 (c)</w:t>
      </w:r>
      <w:r w:rsidRPr="005B2333">
        <w:rPr>
          <w:rFonts w:ascii="Arial" w:hAnsi="Arial" w:cs="Arial"/>
          <w:color w:val="585858"/>
          <w:sz w:val="22"/>
          <w:szCs w:val="22"/>
        </w:rPr>
        <w:br/>
      </w:r>
      <w:hyperlink r:id="rId14" w:history="1">
        <w:r w:rsidRPr="00870E30">
          <w:rPr>
            <w:rStyle w:val="Hyperlink"/>
            <w:rFonts w:ascii="Arial" w:hAnsi="Arial" w:cs="Arial"/>
            <w:sz w:val="22"/>
            <w:szCs w:val="22"/>
          </w:rPr>
          <w:t>william.price@zoetis.com</w:t>
        </w:r>
      </w:hyperlink>
    </w:p>
    <w:p w14:paraId="4B4FF96B" w14:textId="77777777" w:rsidR="007C2CD4" w:rsidRDefault="007C2CD4" w:rsidP="007C2CD4">
      <w:pPr>
        <w:rPr>
          <w:rFonts w:ascii="Arial" w:hAnsi="Arial" w:cs="Arial"/>
          <w:color w:val="585858"/>
          <w:sz w:val="22"/>
          <w:szCs w:val="22"/>
        </w:rPr>
      </w:pPr>
    </w:p>
    <w:p w14:paraId="56206067" w14:textId="77777777" w:rsidR="007C2CD4" w:rsidRPr="00730660" w:rsidRDefault="007C2CD4" w:rsidP="007C2CD4">
      <w:pPr>
        <w:rPr>
          <w:rFonts w:ascii="Arial" w:hAnsi="Arial" w:cs="Arial"/>
          <w:sz w:val="22"/>
          <w:szCs w:val="22"/>
        </w:rPr>
      </w:pPr>
    </w:p>
    <w:p w14:paraId="331F23CA" w14:textId="30059042" w:rsidR="007C2CD4" w:rsidRPr="00730660" w:rsidRDefault="007C2CD4" w:rsidP="65B7DA3B">
      <w:pPr>
        <w:jc w:val="center"/>
        <w:rPr>
          <w:rFonts w:ascii="Arial" w:hAnsi="Arial" w:cs="Arial"/>
          <w:b/>
          <w:bCs/>
          <w:sz w:val="22"/>
          <w:szCs w:val="22"/>
        </w:rPr>
      </w:pPr>
      <w:r w:rsidRPr="65B7DA3B">
        <w:rPr>
          <w:rFonts w:ascii="Arial" w:hAnsi="Arial" w:cs="Arial"/>
          <w:b/>
          <w:bCs/>
          <w:sz w:val="22"/>
          <w:szCs w:val="22"/>
        </w:rPr>
        <w:t xml:space="preserve">Zoetis </w:t>
      </w:r>
      <w:r w:rsidR="00CF32F4" w:rsidRPr="65B7DA3B">
        <w:rPr>
          <w:rFonts w:ascii="Arial" w:hAnsi="Arial" w:cs="Arial"/>
          <w:b/>
          <w:bCs/>
          <w:sz w:val="22"/>
          <w:szCs w:val="22"/>
        </w:rPr>
        <w:t xml:space="preserve">Demonstrates </w:t>
      </w:r>
      <w:r w:rsidRPr="65B7DA3B">
        <w:rPr>
          <w:rFonts w:ascii="Arial" w:hAnsi="Arial" w:cs="Arial"/>
          <w:b/>
          <w:bCs/>
          <w:sz w:val="22"/>
          <w:szCs w:val="22"/>
        </w:rPr>
        <w:t>Canine Innovation</w:t>
      </w:r>
      <w:r w:rsidR="00B1630C" w:rsidRPr="65B7DA3B">
        <w:rPr>
          <w:rFonts w:ascii="Arial" w:hAnsi="Arial" w:cs="Arial"/>
          <w:b/>
          <w:bCs/>
          <w:sz w:val="22"/>
          <w:szCs w:val="22"/>
        </w:rPr>
        <w:t xml:space="preserve"> Leadership</w:t>
      </w:r>
      <w:r w:rsidR="00902613" w:rsidRPr="65B7DA3B">
        <w:rPr>
          <w:rFonts w:ascii="Arial" w:hAnsi="Arial" w:cs="Arial"/>
          <w:b/>
          <w:bCs/>
          <w:sz w:val="22"/>
          <w:szCs w:val="22"/>
        </w:rPr>
        <w:t xml:space="preserve"> </w:t>
      </w:r>
      <w:r w:rsidR="00AD4E5B" w:rsidRPr="65B7DA3B">
        <w:rPr>
          <w:rFonts w:ascii="Arial" w:hAnsi="Arial" w:cs="Arial"/>
          <w:b/>
          <w:bCs/>
          <w:sz w:val="22"/>
          <w:szCs w:val="22"/>
        </w:rPr>
        <w:t>w</w:t>
      </w:r>
      <w:r w:rsidRPr="65B7DA3B">
        <w:rPr>
          <w:rFonts w:ascii="Arial" w:hAnsi="Arial" w:cs="Arial"/>
          <w:b/>
          <w:bCs/>
          <w:sz w:val="22"/>
          <w:szCs w:val="22"/>
        </w:rPr>
        <w:t xml:space="preserve">ith Commercial Launch of </w:t>
      </w:r>
      <w:r>
        <w:br/>
      </w:r>
      <w:proofErr w:type="spellStart"/>
      <w:r w:rsidRPr="65B7DA3B">
        <w:rPr>
          <w:rFonts w:ascii="Arial" w:hAnsi="Arial" w:cs="Arial"/>
          <w:b/>
          <w:bCs/>
          <w:sz w:val="22"/>
          <w:szCs w:val="22"/>
        </w:rPr>
        <w:t>Librela</w:t>
      </w:r>
      <w:proofErr w:type="spellEnd"/>
      <w:r w:rsidR="00EF6C56" w:rsidRPr="00730660">
        <w:rPr>
          <w:rFonts w:ascii="Arial" w:hAnsi="Arial" w:cs="Arial"/>
          <w:b/>
          <w:bCs/>
          <w:sz w:val="22"/>
          <w:szCs w:val="22"/>
        </w:rPr>
        <w:t>™</w:t>
      </w:r>
      <w:r w:rsidR="00EF6C56" w:rsidRPr="65B7DA3B">
        <w:rPr>
          <w:rFonts w:ascii="Arial" w:hAnsi="Arial" w:cs="Arial"/>
          <w:b/>
          <w:bCs/>
          <w:sz w:val="22"/>
          <w:szCs w:val="22"/>
        </w:rPr>
        <w:t xml:space="preserve"> (</w:t>
      </w:r>
      <w:proofErr w:type="spellStart"/>
      <w:r w:rsidRPr="65B7DA3B">
        <w:rPr>
          <w:rFonts w:ascii="Arial" w:hAnsi="Arial" w:cs="Arial"/>
          <w:b/>
          <w:bCs/>
          <w:sz w:val="22"/>
          <w:szCs w:val="22"/>
        </w:rPr>
        <w:t>bedinvetmab</w:t>
      </w:r>
      <w:proofErr w:type="spellEnd"/>
      <w:r w:rsidRPr="65B7DA3B">
        <w:rPr>
          <w:rFonts w:ascii="Arial" w:hAnsi="Arial" w:cs="Arial"/>
          <w:b/>
          <w:bCs/>
          <w:sz w:val="22"/>
          <w:szCs w:val="22"/>
        </w:rPr>
        <w:t xml:space="preserve"> injection) in the U.S.</w:t>
      </w:r>
    </w:p>
    <w:p w14:paraId="4CACC417" w14:textId="77777777" w:rsidR="007C2CD4" w:rsidRPr="00730660" w:rsidRDefault="007C2CD4" w:rsidP="007C2CD4">
      <w:pPr>
        <w:jc w:val="center"/>
        <w:rPr>
          <w:rFonts w:ascii="Arial" w:hAnsi="Arial" w:cs="Arial"/>
          <w:b/>
          <w:sz w:val="22"/>
          <w:szCs w:val="22"/>
        </w:rPr>
      </w:pPr>
    </w:p>
    <w:p w14:paraId="52C4B740" w14:textId="3EB32DEC" w:rsidR="0061394D" w:rsidRDefault="007C2CD4" w:rsidP="0061394D">
      <w:pPr>
        <w:pStyle w:val="ListParagraph"/>
        <w:numPr>
          <w:ilvl w:val="0"/>
          <w:numId w:val="1"/>
        </w:numPr>
        <w:spacing w:line="360" w:lineRule="auto"/>
        <w:rPr>
          <w:rFonts w:ascii="Arial" w:hAnsi="Arial" w:cs="Arial"/>
          <w:i/>
          <w:iCs/>
          <w:sz w:val="22"/>
          <w:szCs w:val="22"/>
        </w:rPr>
      </w:pPr>
      <w:r w:rsidRPr="00D70EA6">
        <w:rPr>
          <w:rFonts w:ascii="Arial" w:hAnsi="Arial" w:cs="Arial"/>
          <w:i/>
          <w:iCs/>
          <w:sz w:val="22"/>
          <w:szCs w:val="22"/>
        </w:rPr>
        <w:t>Librela</w:t>
      </w:r>
      <w:r w:rsidR="00005479" w:rsidRPr="00005479">
        <w:rPr>
          <w:rFonts w:ascii="Arial" w:hAnsi="Arial" w:cs="Arial"/>
          <w:i/>
          <w:iCs/>
          <w:sz w:val="22"/>
          <w:szCs w:val="22"/>
        </w:rPr>
        <w:t>™</w:t>
      </w:r>
      <w:r w:rsidR="00CF32F4">
        <w:rPr>
          <w:rFonts w:ascii="Arial" w:hAnsi="Arial" w:cs="Arial"/>
          <w:i/>
          <w:iCs/>
          <w:sz w:val="22"/>
          <w:szCs w:val="22"/>
        </w:rPr>
        <w:t xml:space="preserve"> is</w:t>
      </w:r>
      <w:r w:rsidRPr="00D70EA6">
        <w:rPr>
          <w:rFonts w:ascii="Arial" w:hAnsi="Arial" w:cs="Arial"/>
          <w:i/>
          <w:iCs/>
          <w:sz w:val="22"/>
          <w:szCs w:val="22"/>
        </w:rPr>
        <w:t xml:space="preserve"> the first and only </w:t>
      </w:r>
      <w:r w:rsidR="002A0207">
        <w:rPr>
          <w:rFonts w:ascii="Arial" w:hAnsi="Arial" w:cs="Arial"/>
          <w:i/>
          <w:iCs/>
          <w:sz w:val="22"/>
          <w:szCs w:val="22"/>
        </w:rPr>
        <w:t>anti-NGF</w:t>
      </w:r>
      <w:r w:rsidRPr="00D70EA6">
        <w:rPr>
          <w:rFonts w:ascii="Arial" w:hAnsi="Arial" w:cs="Arial"/>
          <w:i/>
          <w:iCs/>
          <w:sz w:val="22"/>
          <w:szCs w:val="22"/>
        </w:rPr>
        <w:t xml:space="preserve"> monoclonal antibody treatment to control </w:t>
      </w:r>
      <w:r w:rsidR="00201624">
        <w:rPr>
          <w:rFonts w:ascii="Arial" w:hAnsi="Arial" w:cs="Arial"/>
          <w:i/>
          <w:iCs/>
          <w:sz w:val="22"/>
          <w:szCs w:val="22"/>
        </w:rPr>
        <w:t xml:space="preserve">canine </w:t>
      </w:r>
      <w:r w:rsidRPr="00D70EA6">
        <w:rPr>
          <w:rFonts w:ascii="Arial" w:hAnsi="Arial" w:cs="Arial"/>
          <w:i/>
          <w:iCs/>
          <w:sz w:val="22"/>
          <w:szCs w:val="22"/>
        </w:rPr>
        <w:t xml:space="preserve">osteoarthritis </w:t>
      </w:r>
      <w:proofErr w:type="gramStart"/>
      <w:r w:rsidRPr="00D70EA6">
        <w:rPr>
          <w:rFonts w:ascii="Arial" w:hAnsi="Arial" w:cs="Arial"/>
          <w:i/>
          <w:iCs/>
          <w:sz w:val="22"/>
          <w:szCs w:val="22"/>
        </w:rPr>
        <w:t>pain</w:t>
      </w:r>
      <w:proofErr w:type="gramEnd"/>
      <w:r w:rsidRPr="00D70EA6">
        <w:rPr>
          <w:rFonts w:ascii="Arial" w:hAnsi="Arial" w:cs="Arial"/>
          <w:i/>
          <w:iCs/>
          <w:sz w:val="22"/>
          <w:szCs w:val="22"/>
        </w:rPr>
        <w:t xml:space="preserve"> </w:t>
      </w:r>
    </w:p>
    <w:p w14:paraId="0976440E" w14:textId="3B8E949A" w:rsidR="00FB4447" w:rsidRPr="00FB4447" w:rsidRDefault="00FB4447" w:rsidP="00FB4447">
      <w:pPr>
        <w:pStyle w:val="ListParagraph"/>
        <w:numPr>
          <w:ilvl w:val="0"/>
          <w:numId w:val="1"/>
        </w:numPr>
        <w:spacing w:line="360" w:lineRule="auto"/>
        <w:rPr>
          <w:rFonts w:ascii="Arial" w:hAnsi="Arial" w:cs="Arial"/>
          <w:i/>
          <w:sz w:val="22"/>
          <w:szCs w:val="22"/>
        </w:rPr>
      </w:pPr>
      <w:r>
        <w:rPr>
          <w:rFonts w:ascii="Arial" w:hAnsi="Arial" w:cs="Arial"/>
          <w:i/>
          <w:sz w:val="22"/>
          <w:szCs w:val="22"/>
        </w:rPr>
        <w:t xml:space="preserve">Zoetis also launches </w:t>
      </w:r>
      <w:proofErr w:type="spellStart"/>
      <w:r w:rsidRPr="00730660">
        <w:rPr>
          <w:rFonts w:ascii="Arial" w:hAnsi="Arial" w:cs="Arial"/>
          <w:i/>
          <w:sz w:val="22"/>
          <w:szCs w:val="22"/>
        </w:rPr>
        <w:t>Apoquel</w:t>
      </w:r>
      <w:proofErr w:type="spellEnd"/>
      <w:r w:rsidRPr="00EF6C56">
        <w:rPr>
          <w:rFonts w:ascii="Arial" w:hAnsi="Arial" w:cs="Arial"/>
          <w:i/>
          <w:sz w:val="22"/>
          <w:szCs w:val="22"/>
          <w:vertAlign w:val="superscript"/>
        </w:rPr>
        <w:t>®</w:t>
      </w:r>
      <w:r w:rsidRPr="00730660">
        <w:rPr>
          <w:rFonts w:ascii="Arial" w:hAnsi="Arial" w:cs="Arial"/>
          <w:i/>
          <w:sz w:val="22"/>
          <w:szCs w:val="22"/>
        </w:rPr>
        <w:t xml:space="preserve"> Chewable</w:t>
      </w:r>
      <w:r>
        <w:rPr>
          <w:rFonts w:ascii="Arial" w:hAnsi="Arial" w:cs="Arial"/>
          <w:i/>
          <w:sz w:val="22"/>
          <w:szCs w:val="22"/>
        </w:rPr>
        <w:t xml:space="preserve"> </w:t>
      </w:r>
      <w:r w:rsidRPr="00FB4447">
        <w:rPr>
          <w:rFonts w:ascii="Arial" w:hAnsi="Arial" w:cs="Arial"/>
          <w:bCs/>
          <w:i/>
          <w:iCs/>
          <w:sz w:val="22"/>
          <w:szCs w:val="22"/>
        </w:rPr>
        <w:t>(oclacitinib chewable tablet)</w:t>
      </w:r>
      <w:r w:rsidRPr="00FB4447">
        <w:rPr>
          <w:rFonts w:ascii="Arial" w:hAnsi="Arial" w:cs="Arial"/>
          <w:i/>
          <w:iCs/>
          <w:sz w:val="22"/>
          <w:szCs w:val="22"/>
        </w:rPr>
        <w:t xml:space="preserve">, </w:t>
      </w:r>
      <w:r w:rsidRPr="00730660">
        <w:rPr>
          <w:rFonts w:ascii="Arial" w:hAnsi="Arial" w:cs="Arial"/>
          <w:i/>
          <w:sz w:val="22"/>
          <w:szCs w:val="22"/>
        </w:rPr>
        <w:t>the first and only chewable treatment for the control of pruritus associated with allergic dermatitis and control of atopic dermatitis in dogs in the United States</w:t>
      </w:r>
    </w:p>
    <w:p w14:paraId="0663ED5A" w14:textId="77777777" w:rsidR="0061394D" w:rsidRDefault="0061394D" w:rsidP="007C2CD4">
      <w:pPr>
        <w:pStyle w:val="PlainText"/>
        <w:spacing w:line="360" w:lineRule="auto"/>
        <w:ind w:right="160"/>
        <w:rPr>
          <w:rStyle w:val="Strong"/>
          <w:rFonts w:cs="Arial"/>
          <w:sz w:val="22"/>
          <w:szCs w:val="22"/>
        </w:rPr>
      </w:pPr>
    </w:p>
    <w:p w14:paraId="3B348AF0" w14:textId="24A69E82" w:rsidR="007C2CD4" w:rsidRDefault="007C2CD4" w:rsidP="007C2CD4">
      <w:pPr>
        <w:pStyle w:val="PlainText"/>
        <w:spacing w:line="360" w:lineRule="auto"/>
        <w:ind w:right="160"/>
        <w:rPr>
          <w:rFonts w:cs="Arial"/>
          <w:sz w:val="22"/>
          <w:szCs w:val="22"/>
          <w:lang w:val="en-US"/>
        </w:rPr>
      </w:pPr>
      <w:r w:rsidRPr="00730660">
        <w:rPr>
          <w:rStyle w:val="Strong"/>
          <w:rFonts w:cs="Arial"/>
          <w:sz w:val="22"/>
          <w:szCs w:val="22"/>
        </w:rPr>
        <w:t>PARSIPPANY, N</w:t>
      </w:r>
      <w:r w:rsidRPr="00730660">
        <w:rPr>
          <w:rStyle w:val="Strong"/>
          <w:rFonts w:cs="Arial"/>
          <w:sz w:val="22"/>
          <w:szCs w:val="22"/>
          <w:lang w:val="en-US"/>
        </w:rPr>
        <w:t>.</w:t>
      </w:r>
      <w:r w:rsidRPr="00730660">
        <w:rPr>
          <w:rStyle w:val="Strong"/>
          <w:rFonts w:cs="Arial"/>
          <w:sz w:val="22"/>
          <w:szCs w:val="22"/>
        </w:rPr>
        <w:t>J</w:t>
      </w:r>
      <w:r w:rsidRPr="00730660">
        <w:rPr>
          <w:rStyle w:val="Strong"/>
          <w:rFonts w:cs="Arial"/>
          <w:sz w:val="22"/>
          <w:szCs w:val="22"/>
          <w:lang w:val="en-US"/>
        </w:rPr>
        <w:t>.</w:t>
      </w:r>
      <w:r w:rsidRPr="00730660">
        <w:rPr>
          <w:rStyle w:val="Strong"/>
          <w:rFonts w:cs="Arial"/>
          <w:sz w:val="22"/>
          <w:szCs w:val="22"/>
        </w:rPr>
        <w:t xml:space="preserve"> – </w:t>
      </w:r>
      <w:r>
        <w:rPr>
          <w:rStyle w:val="Strong"/>
          <w:rFonts w:cs="Arial"/>
          <w:sz w:val="22"/>
          <w:szCs w:val="22"/>
          <w:lang w:val="en-US"/>
        </w:rPr>
        <w:t xml:space="preserve">October </w:t>
      </w:r>
      <w:r w:rsidR="00924F94">
        <w:rPr>
          <w:rStyle w:val="Strong"/>
          <w:rFonts w:cs="Arial"/>
          <w:sz w:val="22"/>
          <w:szCs w:val="22"/>
          <w:lang w:val="en-US"/>
        </w:rPr>
        <w:t>9</w:t>
      </w:r>
      <w:r w:rsidRPr="00730660">
        <w:rPr>
          <w:rStyle w:val="Strong"/>
          <w:rFonts w:cs="Arial"/>
          <w:sz w:val="22"/>
          <w:szCs w:val="22"/>
          <w:lang w:val="en-US"/>
        </w:rPr>
        <w:t>,</w:t>
      </w:r>
      <w:r w:rsidRPr="00730660">
        <w:rPr>
          <w:rFonts w:cs="Arial"/>
          <w:b/>
          <w:bCs/>
          <w:sz w:val="22"/>
          <w:szCs w:val="22"/>
        </w:rPr>
        <w:t xml:space="preserve"> 2023</w:t>
      </w:r>
      <w:r w:rsidRPr="00730660">
        <w:rPr>
          <w:rFonts w:cs="Arial"/>
          <w:sz w:val="22"/>
          <w:szCs w:val="22"/>
        </w:rPr>
        <w:t xml:space="preserve"> </w:t>
      </w:r>
      <w:r w:rsidRPr="00730660">
        <w:rPr>
          <w:rStyle w:val="Strong"/>
          <w:rFonts w:cs="Arial"/>
          <w:sz w:val="22"/>
          <w:szCs w:val="22"/>
        </w:rPr>
        <w:t>–</w:t>
      </w:r>
      <w:r w:rsidRPr="00730660">
        <w:rPr>
          <w:rStyle w:val="Strong"/>
          <w:rFonts w:cs="Arial"/>
          <w:sz w:val="22"/>
          <w:szCs w:val="22"/>
          <w:lang w:val="en-US"/>
        </w:rPr>
        <w:t xml:space="preserve"> </w:t>
      </w:r>
      <w:r w:rsidRPr="00730660">
        <w:rPr>
          <w:rFonts w:cs="Arial"/>
          <w:sz w:val="22"/>
          <w:szCs w:val="22"/>
          <w:lang w:val="en-US"/>
        </w:rPr>
        <w:t xml:space="preserve">Zoetis announced the U.S. commercial launch of </w:t>
      </w:r>
      <w:proofErr w:type="spellStart"/>
      <w:r w:rsidRPr="00730660">
        <w:rPr>
          <w:rFonts w:cs="Arial"/>
          <w:sz w:val="22"/>
          <w:szCs w:val="22"/>
          <w:lang w:val="en-US"/>
        </w:rPr>
        <w:t>Librela</w:t>
      </w:r>
      <w:proofErr w:type="spellEnd"/>
      <w:r w:rsidR="00EF6C56" w:rsidRPr="00EF6C56">
        <w:rPr>
          <w:rFonts w:cs="Arial"/>
          <w:sz w:val="22"/>
          <w:szCs w:val="22"/>
        </w:rPr>
        <w:t>™</w:t>
      </w:r>
      <w:r w:rsidRPr="00730660">
        <w:rPr>
          <w:rFonts w:cs="Arial"/>
          <w:sz w:val="22"/>
          <w:szCs w:val="22"/>
          <w:lang w:val="en-US"/>
        </w:rPr>
        <w:t>(</w:t>
      </w:r>
      <w:proofErr w:type="spellStart"/>
      <w:r w:rsidRPr="00730660">
        <w:rPr>
          <w:rFonts w:cs="Arial"/>
          <w:sz w:val="22"/>
          <w:szCs w:val="22"/>
          <w:lang w:val="en-US"/>
        </w:rPr>
        <w:t>bedinvetmab</w:t>
      </w:r>
      <w:proofErr w:type="spellEnd"/>
      <w:r w:rsidRPr="00730660">
        <w:rPr>
          <w:rFonts w:cs="Arial"/>
          <w:sz w:val="22"/>
          <w:szCs w:val="22"/>
          <w:lang w:val="en-US"/>
        </w:rPr>
        <w:t xml:space="preserve"> injection), further demonstrating the company’s advanced leadership in canine innovation and dedication to providing individualized care to address the health needs of dogs. Librela was approved by the U.S. Food and Drug Administration (FDA) on May 5, 2023 as a once-monthly injectable monoclonal antibody for the control of pain associated with osteoarthritis (OA) in dogs, helping to improve the mobility and quality of life for dogs with OA pain.</w:t>
      </w:r>
      <w:r w:rsidR="00D36061">
        <w:rPr>
          <w:rStyle w:val="EndnoteReference"/>
          <w:rFonts w:cs="Arial"/>
          <w:sz w:val="22"/>
          <w:szCs w:val="22"/>
          <w:lang w:val="en-US"/>
        </w:rPr>
        <w:endnoteReference w:id="2"/>
      </w:r>
      <w:r w:rsidR="00D36061">
        <w:rPr>
          <w:rFonts w:cs="Arial"/>
          <w:sz w:val="22"/>
          <w:szCs w:val="22"/>
          <w:vertAlign w:val="superscript"/>
          <w:lang w:val="en-US"/>
        </w:rPr>
        <w:t>,</w:t>
      </w:r>
      <w:r w:rsidR="00D36061">
        <w:rPr>
          <w:rStyle w:val="EndnoteReference"/>
          <w:rFonts w:cs="Arial"/>
          <w:sz w:val="22"/>
          <w:szCs w:val="22"/>
          <w:lang w:val="en-US"/>
        </w:rPr>
        <w:endnoteReference w:id="3"/>
      </w:r>
      <w:r w:rsidRPr="00730660">
        <w:rPr>
          <w:rFonts w:cs="Arial"/>
          <w:sz w:val="22"/>
          <w:szCs w:val="22"/>
          <w:lang w:val="en-US"/>
        </w:rPr>
        <w:t xml:space="preserve"> </w:t>
      </w:r>
    </w:p>
    <w:p w14:paraId="01C67B5B" w14:textId="77777777" w:rsidR="00F03618" w:rsidRPr="005B2333" w:rsidRDefault="00F03618" w:rsidP="007C2CD4">
      <w:pPr>
        <w:pStyle w:val="PlainText"/>
        <w:spacing w:line="360" w:lineRule="auto"/>
        <w:ind w:right="160"/>
        <w:rPr>
          <w:rFonts w:cs="Arial"/>
          <w:sz w:val="22"/>
          <w:szCs w:val="22"/>
          <w:lang w:val="en-US"/>
        </w:rPr>
      </w:pPr>
    </w:p>
    <w:p w14:paraId="6B329A0A" w14:textId="77777777" w:rsidR="00F03618" w:rsidRPr="00730660" w:rsidRDefault="00F03618" w:rsidP="00F03618">
      <w:pPr>
        <w:pStyle w:val="PlainText"/>
        <w:spacing w:line="360" w:lineRule="auto"/>
        <w:ind w:right="160"/>
        <w:rPr>
          <w:rFonts w:cs="Arial"/>
          <w:sz w:val="22"/>
          <w:szCs w:val="22"/>
          <w:lang w:val="en-US"/>
        </w:rPr>
      </w:pPr>
      <w:r w:rsidRPr="00730660">
        <w:rPr>
          <w:rFonts w:cs="Arial"/>
          <w:sz w:val="22"/>
          <w:szCs w:val="22"/>
        </w:rPr>
        <w:t xml:space="preserve">“As a recognized leader in canine health care, Zoetis is committed to continually exploring opportunities to advance the treatment landscape for dogs,” said </w:t>
      </w:r>
      <w:r>
        <w:rPr>
          <w:rFonts w:cs="Arial"/>
          <w:sz w:val="22"/>
          <w:szCs w:val="22"/>
          <w:lang w:val="en-US"/>
        </w:rPr>
        <w:t xml:space="preserve">Ester Banque, Executive Vice President and President, U.S. Operations </w:t>
      </w:r>
      <w:r w:rsidRPr="00730660">
        <w:rPr>
          <w:rFonts w:cs="Arial"/>
          <w:sz w:val="22"/>
          <w:szCs w:val="22"/>
        </w:rPr>
        <w:t xml:space="preserve">at Zoetis. “With Librela, veterinarians now have access to </w:t>
      </w:r>
      <w:r>
        <w:rPr>
          <w:rFonts w:cs="Arial"/>
          <w:sz w:val="22"/>
          <w:szCs w:val="22"/>
          <w:lang w:val="en-US"/>
        </w:rPr>
        <w:t>an</w:t>
      </w:r>
      <w:r w:rsidRPr="00730660">
        <w:rPr>
          <w:rFonts w:cs="Arial"/>
          <w:sz w:val="22"/>
          <w:szCs w:val="22"/>
        </w:rPr>
        <w:t xml:space="preserve"> innovative therap</w:t>
      </w:r>
      <w:r>
        <w:rPr>
          <w:rFonts w:cs="Arial"/>
          <w:sz w:val="22"/>
          <w:szCs w:val="22"/>
          <w:lang w:val="en-US"/>
        </w:rPr>
        <w:t>y</w:t>
      </w:r>
      <w:r w:rsidRPr="00730660">
        <w:rPr>
          <w:rFonts w:cs="Arial"/>
          <w:sz w:val="22"/>
          <w:szCs w:val="22"/>
        </w:rPr>
        <w:t xml:space="preserve"> that may improve </w:t>
      </w:r>
      <w:r>
        <w:rPr>
          <w:rFonts w:cs="Arial"/>
          <w:sz w:val="22"/>
          <w:szCs w:val="22"/>
          <w:lang w:val="en-US"/>
        </w:rPr>
        <w:t xml:space="preserve">treatment </w:t>
      </w:r>
      <w:r w:rsidRPr="00730660">
        <w:rPr>
          <w:rFonts w:cs="Arial"/>
          <w:sz w:val="22"/>
          <w:szCs w:val="22"/>
        </w:rPr>
        <w:t xml:space="preserve">compliance and quality of life for </w:t>
      </w:r>
      <w:r w:rsidRPr="00730660">
        <w:rPr>
          <w:rFonts w:cs="Arial"/>
          <w:sz w:val="22"/>
          <w:szCs w:val="22"/>
        </w:rPr>
        <w:lastRenderedPageBreak/>
        <w:t xml:space="preserve">beloved pets. OA pain </w:t>
      </w:r>
      <w:r>
        <w:rPr>
          <w:rFonts w:cs="Arial"/>
          <w:sz w:val="22"/>
          <w:szCs w:val="22"/>
          <w:lang w:val="en-US"/>
        </w:rPr>
        <w:t>is a</w:t>
      </w:r>
      <w:r w:rsidRPr="00730660">
        <w:rPr>
          <w:rFonts w:cs="Arial"/>
          <w:sz w:val="22"/>
          <w:szCs w:val="22"/>
        </w:rPr>
        <w:t xml:space="preserve"> prevalent condition in many dogs</w:t>
      </w:r>
      <w:r>
        <w:rPr>
          <w:rFonts w:cs="Arial"/>
          <w:sz w:val="22"/>
          <w:szCs w:val="22"/>
          <w:lang w:val="en-US"/>
        </w:rPr>
        <w:t>,</w:t>
      </w:r>
      <w:r w:rsidRPr="00730660">
        <w:rPr>
          <w:rFonts w:cs="Arial"/>
          <w:sz w:val="22"/>
          <w:szCs w:val="22"/>
        </w:rPr>
        <w:t xml:space="preserve"> and we look forward to working with veterinarians to positively impact the health and wellbeing of dogs and further strengthen the bond pet owners share with their dogs.”</w:t>
      </w:r>
      <w:r w:rsidRPr="00730660">
        <w:rPr>
          <w:rFonts w:cs="Arial"/>
          <w:sz w:val="22"/>
          <w:szCs w:val="22"/>
          <w:lang w:val="en-US"/>
        </w:rPr>
        <w:t xml:space="preserve"> </w:t>
      </w:r>
    </w:p>
    <w:p w14:paraId="312E4995" w14:textId="331E6B5C" w:rsidR="007C2CD4" w:rsidRDefault="007C2CD4" w:rsidP="007C2CD4">
      <w:pPr>
        <w:pStyle w:val="PlainText"/>
        <w:spacing w:line="360" w:lineRule="auto"/>
        <w:ind w:right="160"/>
        <w:rPr>
          <w:rFonts w:cs="Arial"/>
          <w:sz w:val="22"/>
          <w:szCs w:val="22"/>
          <w:lang w:val="en-US"/>
        </w:rPr>
      </w:pPr>
    </w:p>
    <w:p w14:paraId="57C9AB79" w14:textId="77777777" w:rsidR="007C2CD4" w:rsidRPr="00D01A56" w:rsidRDefault="007C2CD4" w:rsidP="007C2CD4">
      <w:pPr>
        <w:pStyle w:val="PlainText"/>
        <w:spacing w:line="360" w:lineRule="auto"/>
        <w:ind w:right="160"/>
        <w:rPr>
          <w:rFonts w:cs="Arial"/>
          <w:b/>
          <w:bCs/>
          <w:sz w:val="22"/>
          <w:szCs w:val="22"/>
          <w:lang w:val="en-US"/>
        </w:rPr>
      </w:pPr>
      <w:r w:rsidRPr="00730660">
        <w:rPr>
          <w:rFonts w:cs="Arial"/>
          <w:b/>
          <w:bCs/>
          <w:sz w:val="22"/>
          <w:szCs w:val="22"/>
        </w:rPr>
        <w:t>Addressing Unmet Needs in Canine OA</w:t>
      </w:r>
      <w:r>
        <w:rPr>
          <w:rFonts w:cs="Arial"/>
          <w:b/>
          <w:bCs/>
          <w:sz w:val="22"/>
          <w:szCs w:val="22"/>
          <w:lang w:val="en-US"/>
        </w:rPr>
        <w:t xml:space="preserve"> Pain </w:t>
      </w:r>
    </w:p>
    <w:p w14:paraId="6EC432B2" w14:textId="597F0AEF" w:rsidR="007C2CD4" w:rsidRPr="005B2333" w:rsidRDefault="007C2CD4" w:rsidP="007C2CD4">
      <w:pPr>
        <w:pStyle w:val="PlainText"/>
        <w:spacing w:line="360" w:lineRule="auto"/>
        <w:ind w:right="158"/>
        <w:rPr>
          <w:rFonts w:eastAsia="Times New Roman" w:cs="Arial"/>
          <w:sz w:val="22"/>
          <w:szCs w:val="22"/>
        </w:rPr>
      </w:pPr>
      <w:r w:rsidRPr="005B2333">
        <w:rPr>
          <w:rFonts w:eastAsia="Times New Roman" w:cs="Arial"/>
          <w:sz w:val="22"/>
          <w:szCs w:val="22"/>
        </w:rPr>
        <w:t xml:space="preserve">Canine OA is a painful and progressive disease that is highly prevalent. In studies, nearly 40% of dogs </w:t>
      </w:r>
      <w:r w:rsidR="003B6045">
        <w:rPr>
          <w:rFonts w:eastAsia="Times New Roman" w:cs="Arial"/>
          <w:sz w:val="22"/>
          <w:szCs w:val="22"/>
          <w:lang w:val="en-US"/>
        </w:rPr>
        <w:t>had</w:t>
      </w:r>
      <w:r w:rsidR="003B6045" w:rsidRPr="005B2333">
        <w:rPr>
          <w:rFonts w:eastAsia="Times New Roman" w:cs="Arial"/>
          <w:sz w:val="22"/>
          <w:szCs w:val="22"/>
        </w:rPr>
        <w:t xml:space="preserve"> </w:t>
      </w:r>
      <w:r w:rsidRPr="005B2333">
        <w:rPr>
          <w:rFonts w:eastAsia="Times New Roman" w:cs="Arial"/>
          <w:sz w:val="22"/>
          <w:szCs w:val="22"/>
        </w:rPr>
        <w:t>signs of OA.</w:t>
      </w:r>
      <w:r w:rsidRPr="005B2333">
        <w:rPr>
          <w:rStyle w:val="EndnoteReference"/>
          <w:rFonts w:eastAsia="Times New Roman" w:cs="Arial"/>
          <w:sz w:val="22"/>
          <w:szCs w:val="22"/>
        </w:rPr>
        <w:endnoteReference w:id="4"/>
      </w:r>
      <w:r w:rsidRPr="005B2333">
        <w:rPr>
          <w:rFonts w:eastAsia="Times New Roman" w:cs="Arial"/>
          <w:sz w:val="22"/>
          <w:szCs w:val="22"/>
          <w:bdr w:val="none" w:sz="0" w:space="0" w:color="auto" w:frame="1"/>
          <w:vertAlign w:val="superscript"/>
        </w:rPr>
        <w:t>,</w:t>
      </w:r>
      <w:r w:rsidRPr="005B2333">
        <w:rPr>
          <w:rStyle w:val="EndnoteReference"/>
          <w:rFonts w:eastAsia="Times New Roman" w:cs="Arial"/>
          <w:sz w:val="22"/>
          <w:szCs w:val="22"/>
          <w:bdr w:val="none" w:sz="0" w:space="0" w:color="auto" w:frame="1"/>
        </w:rPr>
        <w:endnoteReference w:id="5"/>
      </w:r>
      <w:r w:rsidRPr="005B2333">
        <w:rPr>
          <w:rFonts w:eastAsia="Times New Roman" w:cs="Arial"/>
          <w:sz w:val="22"/>
          <w:szCs w:val="22"/>
        </w:rPr>
        <w:t> With an estimated 86 million dogs living in U.S. households, a high percentage of dogs are likely experiencing OA pain.</w:t>
      </w:r>
      <w:r w:rsidRPr="005B2333">
        <w:rPr>
          <w:rStyle w:val="EndnoteReference"/>
          <w:rFonts w:eastAsia="Times New Roman" w:cs="Arial"/>
          <w:sz w:val="22"/>
          <w:szCs w:val="22"/>
        </w:rPr>
        <w:endnoteReference w:id="6"/>
      </w:r>
      <w:r w:rsidRPr="005B2333">
        <w:rPr>
          <w:rFonts w:eastAsia="Times New Roman" w:cs="Arial"/>
          <w:sz w:val="22"/>
          <w:szCs w:val="22"/>
        </w:rPr>
        <w:t> </w:t>
      </w:r>
      <w:r w:rsidRPr="005B2333">
        <w:rPr>
          <w:rFonts w:cs="Arial"/>
          <w:sz w:val="22"/>
          <w:szCs w:val="22"/>
        </w:rPr>
        <w:t>OA does not just come with old age – it affects dogs of all ages, sizes</w:t>
      </w:r>
      <w:r w:rsidR="00EF6C56">
        <w:rPr>
          <w:rFonts w:cs="Arial"/>
          <w:sz w:val="22"/>
          <w:szCs w:val="22"/>
          <w:lang w:val="en-US"/>
        </w:rPr>
        <w:t xml:space="preserve"> </w:t>
      </w:r>
      <w:r w:rsidRPr="005B2333">
        <w:rPr>
          <w:rFonts w:cs="Arial"/>
          <w:sz w:val="22"/>
          <w:szCs w:val="22"/>
        </w:rPr>
        <w:t>and breeds.</w:t>
      </w:r>
      <w:r w:rsidRPr="005B2333">
        <w:rPr>
          <w:rStyle w:val="EndnoteReference"/>
          <w:rFonts w:cs="Arial"/>
          <w:sz w:val="22"/>
          <w:szCs w:val="22"/>
        </w:rPr>
        <w:endnoteReference w:id="7"/>
      </w:r>
      <w:r w:rsidRPr="005B2333">
        <w:rPr>
          <w:rFonts w:cs="Arial"/>
          <w:sz w:val="22"/>
          <w:szCs w:val="22"/>
        </w:rPr>
        <w:t> OA can affect any dog, even as young as 1 year old. The pain of OA can impact your dog’s physical and emotional health. Signs of OA include</w:t>
      </w:r>
      <w:r w:rsidRPr="005B2333">
        <w:rPr>
          <w:rFonts w:eastAsia="Times New Roman" w:cs="Arial"/>
          <w:sz w:val="22"/>
          <w:szCs w:val="22"/>
        </w:rPr>
        <w:t xml:space="preserve">, but are not limited to, difficulty in going up or down stairs, lagging behind on walks, hesitation to jump up or down, limping after exercise and becoming more withdrawn. Despite the prevalence of OA pain in dogs in the U.S., </w:t>
      </w:r>
      <w:r>
        <w:rPr>
          <w:rFonts w:eastAsia="Times New Roman" w:cs="Arial"/>
          <w:sz w:val="22"/>
          <w:szCs w:val="22"/>
          <w:lang w:val="en-US"/>
        </w:rPr>
        <w:t>less than half are diagnosed because dog owners often overlook the signs of OA, attributing them to normal aging</w:t>
      </w:r>
      <w:r w:rsidRPr="005B2333">
        <w:rPr>
          <w:rFonts w:eastAsia="Times New Roman" w:cs="Arial"/>
          <w:sz w:val="22"/>
          <w:szCs w:val="22"/>
        </w:rPr>
        <w:t>.</w:t>
      </w:r>
      <w:r w:rsidRPr="005B2333">
        <w:rPr>
          <w:rStyle w:val="EndnoteReference"/>
          <w:rFonts w:eastAsia="Times New Roman" w:cs="Arial"/>
          <w:sz w:val="22"/>
          <w:szCs w:val="22"/>
        </w:rPr>
        <w:endnoteReference w:id="8"/>
      </w:r>
      <w:r w:rsidRPr="005B2333">
        <w:rPr>
          <w:rFonts w:eastAsia="Times New Roman" w:cs="Arial"/>
          <w:sz w:val="22"/>
          <w:szCs w:val="22"/>
        </w:rPr>
        <w:t xml:space="preserve"> Failure to treat canine OA can result in increased pain, decreased mobility and </w:t>
      </w:r>
      <w:r>
        <w:rPr>
          <w:rFonts w:eastAsia="Times New Roman" w:cs="Arial"/>
          <w:sz w:val="22"/>
          <w:szCs w:val="22"/>
          <w:lang w:val="en-US"/>
        </w:rPr>
        <w:t>have a negative</w:t>
      </w:r>
      <w:r w:rsidRPr="005B2333">
        <w:rPr>
          <w:rFonts w:eastAsia="Times New Roman" w:cs="Arial"/>
          <w:sz w:val="22"/>
          <w:szCs w:val="22"/>
        </w:rPr>
        <w:t xml:space="preserve"> impact on dogs’ overall health and well-being.</w:t>
      </w:r>
      <w:r w:rsidRPr="005B2333">
        <w:rPr>
          <w:rStyle w:val="EndnoteReference"/>
          <w:rFonts w:eastAsia="Times New Roman" w:cs="Arial"/>
          <w:sz w:val="22"/>
          <w:szCs w:val="22"/>
        </w:rPr>
        <w:endnoteReference w:id="9"/>
      </w:r>
      <w:r w:rsidRPr="005B2333">
        <w:rPr>
          <w:rFonts w:eastAsia="Times New Roman" w:cs="Arial"/>
          <w:sz w:val="22"/>
          <w:szCs w:val="22"/>
        </w:rPr>
        <w:t> </w:t>
      </w:r>
    </w:p>
    <w:p w14:paraId="77D9CC86" w14:textId="77777777" w:rsidR="007C2CD4" w:rsidRPr="005B2333" w:rsidRDefault="007C2CD4" w:rsidP="007C2CD4">
      <w:pPr>
        <w:pStyle w:val="PlainText"/>
        <w:spacing w:line="360" w:lineRule="auto"/>
        <w:ind w:right="158"/>
        <w:rPr>
          <w:rFonts w:eastAsia="Times New Roman" w:cs="Arial"/>
          <w:sz w:val="22"/>
          <w:szCs w:val="22"/>
        </w:rPr>
      </w:pPr>
    </w:p>
    <w:p w14:paraId="7988263D" w14:textId="79D35966" w:rsidR="007C2CD4" w:rsidRPr="005B2333" w:rsidRDefault="007C2CD4" w:rsidP="007C2CD4">
      <w:pPr>
        <w:pStyle w:val="PlainText"/>
        <w:spacing w:line="360" w:lineRule="auto"/>
        <w:ind w:right="158"/>
        <w:rPr>
          <w:rFonts w:cs="Arial"/>
          <w:sz w:val="22"/>
          <w:szCs w:val="22"/>
          <w:lang w:val="en-US"/>
        </w:rPr>
      </w:pPr>
      <w:r w:rsidRPr="005B2333">
        <w:rPr>
          <w:rFonts w:eastAsia="Times New Roman" w:cs="Arial"/>
          <w:sz w:val="22"/>
          <w:szCs w:val="22"/>
        </w:rPr>
        <w:t>Current treatment choices have limitations, including lack of effectiveness, difficulty in administration and safety concerns, which contribute to the overall low treatment rate for OA pain.</w:t>
      </w:r>
      <w:r w:rsidRPr="005B2333">
        <w:rPr>
          <w:rStyle w:val="EndnoteReference"/>
          <w:rFonts w:eastAsia="Times New Roman" w:cs="Arial"/>
          <w:sz w:val="22"/>
          <w:szCs w:val="22"/>
        </w:rPr>
        <w:endnoteReference w:id="10"/>
      </w:r>
      <w:r w:rsidRPr="005B2333">
        <w:rPr>
          <w:rFonts w:eastAsia="Times New Roman" w:cs="Arial"/>
          <w:sz w:val="22"/>
          <w:szCs w:val="22"/>
        </w:rPr>
        <w:t> With once-monthly injections administered by a veterinary professional, Librela may also reduce pet owner stress about missing a</w:t>
      </w:r>
      <w:r w:rsidR="003B6045">
        <w:rPr>
          <w:rFonts w:eastAsia="Times New Roman" w:cs="Arial"/>
          <w:sz w:val="22"/>
          <w:szCs w:val="22"/>
          <w:lang w:val="en-US"/>
        </w:rPr>
        <w:t>n oral,</w:t>
      </w:r>
      <w:r w:rsidRPr="005B2333">
        <w:rPr>
          <w:rFonts w:eastAsia="Times New Roman" w:cs="Arial"/>
          <w:sz w:val="22"/>
          <w:szCs w:val="22"/>
        </w:rPr>
        <w:t xml:space="preserve"> daily treatment dose and help maintain the human-animal bond.</w:t>
      </w:r>
    </w:p>
    <w:p w14:paraId="02DF3AF7" w14:textId="77777777" w:rsidR="00037FB4" w:rsidRDefault="00037FB4" w:rsidP="007C2CD4">
      <w:pPr>
        <w:pStyle w:val="PlainText"/>
        <w:spacing w:line="360" w:lineRule="auto"/>
        <w:ind w:right="160"/>
        <w:rPr>
          <w:rFonts w:cs="Arial"/>
          <w:b/>
          <w:bCs/>
          <w:sz w:val="22"/>
          <w:szCs w:val="22"/>
        </w:rPr>
      </w:pPr>
    </w:p>
    <w:p w14:paraId="25CD48C6" w14:textId="00B94A8B" w:rsidR="007C2CD4" w:rsidRPr="00730660" w:rsidRDefault="00E54657" w:rsidP="007C2CD4">
      <w:pPr>
        <w:pStyle w:val="PlainText"/>
        <w:spacing w:line="360" w:lineRule="auto"/>
        <w:ind w:right="160"/>
        <w:rPr>
          <w:rFonts w:cs="Arial"/>
          <w:b/>
          <w:bCs/>
          <w:sz w:val="22"/>
          <w:szCs w:val="22"/>
        </w:rPr>
      </w:pPr>
      <w:r w:rsidRPr="65B7DA3B">
        <w:rPr>
          <w:rFonts w:cs="Arial"/>
          <w:b/>
          <w:bCs/>
          <w:sz w:val="22"/>
          <w:szCs w:val="22"/>
          <w:lang w:val="en-US"/>
        </w:rPr>
        <w:t xml:space="preserve">Supporting the </w:t>
      </w:r>
      <w:r w:rsidR="00A13A68" w:rsidRPr="65B7DA3B">
        <w:rPr>
          <w:rFonts w:cs="Arial"/>
          <w:b/>
          <w:bCs/>
          <w:sz w:val="22"/>
          <w:szCs w:val="22"/>
          <w:lang w:val="en-US"/>
        </w:rPr>
        <w:t>Human</w:t>
      </w:r>
      <w:r w:rsidR="00CF32F4" w:rsidRPr="65B7DA3B">
        <w:rPr>
          <w:rFonts w:cs="Arial"/>
          <w:b/>
          <w:bCs/>
          <w:sz w:val="22"/>
          <w:szCs w:val="22"/>
          <w:lang w:val="en-US"/>
        </w:rPr>
        <w:t>-</w:t>
      </w:r>
      <w:r w:rsidR="00A13A68" w:rsidRPr="65B7DA3B">
        <w:rPr>
          <w:rFonts w:cs="Arial"/>
          <w:b/>
          <w:bCs/>
          <w:sz w:val="22"/>
          <w:szCs w:val="22"/>
          <w:lang w:val="en-US"/>
        </w:rPr>
        <w:t>Animal Bond</w:t>
      </w:r>
      <w:r w:rsidRPr="65B7DA3B">
        <w:rPr>
          <w:rFonts w:cs="Arial"/>
          <w:b/>
          <w:bCs/>
          <w:sz w:val="22"/>
          <w:szCs w:val="22"/>
          <w:lang w:val="en-US"/>
        </w:rPr>
        <w:t xml:space="preserve"> </w:t>
      </w:r>
      <w:proofErr w:type="gramStart"/>
      <w:r w:rsidRPr="65B7DA3B">
        <w:rPr>
          <w:rFonts w:cs="Arial"/>
          <w:b/>
          <w:bCs/>
          <w:sz w:val="22"/>
          <w:szCs w:val="22"/>
          <w:lang w:val="en-US"/>
        </w:rPr>
        <w:t>With</w:t>
      </w:r>
      <w:proofErr w:type="gramEnd"/>
      <w:r w:rsidRPr="65B7DA3B">
        <w:rPr>
          <w:rFonts w:cs="Arial"/>
          <w:b/>
          <w:bCs/>
          <w:sz w:val="22"/>
          <w:szCs w:val="22"/>
          <w:lang w:val="en-US"/>
        </w:rPr>
        <w:t xml:space="preserve"> Continued Innovation in Canine Dermatology</w:t>
      </w:r>
    </w:p>
    <w:p w14:paraId="4CDDC580" w14:textId="76DF1675" w:rsidR="00C040F8" w:rsidRDefault="000F7774" w:rsidP="00FE64BC">
      <w:pPr>
        <w:pStyle w:val="PlainText"/>
        <w:spacing w:line="360" w:lineRule="auto"/>
        <w:ind w:right="160"/>
        <w:rPr>
          <w:rFonts w:cs="Arial"/>
          <w:sz w:val="22"/>
          <w:szCs w:val="22"/>
          <w:lang w:val="en-US"/>
        </w:rPr>
      </w:pPr>
      <w:r>
        <w:rPr>
          <w:rFonts w:cs="Arial"/>
          <w:sz w:val="22"/>
          <w:szCs w:val="22"/>
          <w:lang w:val="en-US"/>
        </w:rPr>
        <w:t xml:space="preserve">Zoetis also recently launched </w:t>
      </w:r>
      <w:proofErr w:type="spellStart"/>
      <w:r>
        <w:rPr>
          <w:rFonts w:cs="Arial"/>
          <w:sz w:val="22"/>
          <w:szCs w:val="22"/>
          <w:lang w:val="en-US"/>
        </w:rPr>
        <w:t>Apoquel</w:t>
      </w:r>
      <w:proofErr w:type="spellEnd"/>
      <w:r w:rsidRPr="00020D9E">
        <w:rPr>
          <w:rFonts w:cs="Arial"/>
          <w:sz w:val="22"/>
          <w:szCs w:val="22"/>
          <w:vertAlign w:val="superscript"/>
          <w:lang w:val="en-US"/>
        </w:rPr>
        <w:t>®</w:t>
      </w:r>
      <w:r>
        <w:rPr>
          <w:rFonts w:cs="Arial"/>
          <w:sz w:val="22"/>
          <w:szCs w:val="22"/>
          <w:lang w:val="en-US"/>
        </w:rPr>
        <w:t xml:space="preserve"> Chewable</w:t>
      </w:r>
      <w:r w:rsidR="00FB4447">
        <w:rPr>
          <w:rFonts w:cs="Arial"/>
          <w:sz w:val="22"/>
          <w:szCs w:val="22"/>
          <w:lang w:val="en-US"/>
        </w:rPr>
        <w:t xml:space="preserve"> </w:t>
      </w:r>
      <w:r w:rsidR="00FB4447" w:rsidRPr="00730660">
        <w:rPr>
          <w:rFonts w:cs="Arial"/>
          <w:sz w:val="22"/>
          <w:szCs w:val="22"/>
          <w:lang w:val="en-US"/>
        </w:rPr>
        <w:t>(oclacitinib chewable tablet)</w:t>
      </w:r>
      <w:r>
        <w:rPr>
          <w:rFonts w:cs="Arial"/>
          <w:sz w:val="22"/>
          <w:szCs w:val="22"/>
          <w:lang w:val="en-US"/>
        </w:rPr>
        <w:t xml:space="preserve"> </w:t>
      </w:r>
      <w:r w:rsidR="00171670">
        <w:rPr>
          <w:rFonts w:cs="Arial"/>
          <w:sz w:val="22"/>
          <w:szCs w:val="22"/>
          <w:lang w:val="en-US"/>
        </w:rPr>
        <w:t xml:space="preserve">in the U.S. </w:t>
      </w:r>
      <w:r w:rsidRPr="005B2333">
        <w:rPr>
          <w:rFonts w:cs="Arial"/>
          <w:sz w:val="22"/>
          <w:szCs w:val="22"/>
          <w:lang w:val="en-US"/>
        </w:rPr>
        <w:t xml:space="preserve">for the control of pruritus associated with allergic dermatitis and control of atopic dermatitis in dogs at least 12 months of age. </w:t>
      </w:r>
      <w:r w:rsidR="00C040F8" w:rsidRPr="00730660">
        <w:rPr>
          <w:rFonts w:cs="Arial"/>
          <w:sz w:val="22"/>
          <w:szCs w:val="22"/>
        </w:rPr>
        <w:t xml:space="preserve">Pruritus is the most common sign of allergies in dogs, and </w:t>
      </w:r>
      <w:r w:rsidR="00C040F8">
        <w:rPr>
          <w:rFonts w:cs="Arial"/>
          <w:sz w:val="22"/>
          <w:szCs w:val="22"/>
          <w:lang w:val="en-US"/>
        </w:rPr>
        <w:t>allergic</w:t>
      </w:r>
      <w:r w:rsidR="00C040F8" w:rsidRPr="00730660">
        <w:rPr>
          <w:rFonts w:cs="Arial"/>
          <w:sz w:val="22"/>
          <w:szCs w:val="22"/>
        </w:rPr>
        <w:t xml:space="preserve"> dermatitis (environmental allergies) affects up to 15% of the dog population.</w:t>
      </w:r>
      <w:bookmarkStart w:id="0" w:name="_Ref143087792"/>
      <w:r w:rsidR="00C040F8" w:rsidRPr="00730660">
        <w:rPr>
          <w:rStyle w:val="EndnoteReference"/>
          <w:rFonts w:cs="Arial"/>
          <w:sz w:val="22"/>
          <w:szCs w:val="22"/>
        </w:rPr>
        <w:endnoteReference w:id="11"/>
      </w:r>
      <w:bookmarkEnd w:id="0"/>
    </w:p>
    <w:p w14:paraId="6A00BE51" w14:textId="77777777" w:rsidR="00C040F8" w:rsidRDefault="00C040F8" w:rsidP="00FE64BC">
      <w:pPr>
        <w:pStyle w:val="PlainText"/>
        <w:spacing w:line="360" w:lineRule="auto"/>
        <w:ind w:right="160"/>
        <w:rPr>
          <w:rFonts w:cs="Arial"/>
          <w:sz w:val="22"/>
          <w:szCs w:val="22"/>
          <w:lang w:val="en-US"/>
        </w:rPr>
      </w:pPr>
    </w:p>
    <w:p w14:paraId="0FB05217" w14:textId="6D1F6F61" w:rsidR="00FE64BC" w:rsidRPr="00730660" w:rsidRDefault="00FE64BC" w:rsidP="00FE64BC">
      <w:pPr>
        <w:pStyle w:val="PlainText"/>
        <w:spacing w:line="360" w:lineRule="auto"/>
        <w:ind w:right="160"/>
        <w:rPr>
          <w:rFonts w:cs="Arial"/>
          <w:sz w:val="22"/>
          <w:szCs w:val="22"/>
          <w:lang w:val="en-US"/>
        </w:rPr>
      </w:pPr>
      <w:r w:rsidRPr="00730660">
        <w:rPr>
          <w:rFonts w:cs="Arial"/>
          <w:sz w:val="22"/>
          <w:szCs w:val="22"/>
        </w:rPr>
        <w:t xml:space="preserve">With </w:t>
      </w:r>
      <w:proofErr w:type="spellStart"/>
      <w:r w:rsidRPr="00730660">
        <w:rPr>
          <w:rFonts w:cs="Arial"/>
          <w:sz w:val="22"/>
          <w:szCs w:val="22"/>
        </w:rPr>
        <w:t>Apoquel</w:t>
      </w:r>
      <w:proofErr w:type="spellEnd"/>
      <w:r w:rsidRPr="00730660">
        <w:rPr>
          <w:rFonts w:cs="Arial"/>
          <w:sz w:val="22"/>
          <w:szCs w:val="22"/>
        </w:rPr>
        <w:t xml:space="preserve"> Chewable, pet owners will have a new treatment option to help improve medication compliance while helping to maintain the human-animal bond by making daily dosing less stressful.</w:t>
      </w:r>
    </w:p>
    <w:p w14:paraId="6B8A54FC" w14:textId="7A49EC62" w:rsidR="000F7774" w:rsidRDefault="000F7774" w:rsidP="000F7774">
      <w:pPr>
        <w:pStyle w:val="PlainText"/>
        <w:spacing w:line="360" w:lineRule="auto"/>
        <w:ind w:right="160"/>
        <w:rPr>
          <w:rFonts w:cs="Arial"/>
          <w:sz w:val="22"/>
          <w:szCs w:val="22"/>
          <w:lang w:val="en-US"/>
        </w:rPr>
      </w:pPr>
    </w:p>
    <w:p w14:paraId="228DDA6D" w14:textId="77777777" w:rsidR="00085B75" w:rsidRPr="00730660" w:rsidRDefault="00085B75" w:rsidP="00085B75">
      <w:pPr>
        <w:snapToGrid w:val="0"/>
        <w:spacing w:line="360" w:lineRule="auto"/>
        <w:rPr>
          <w:rFonts w:ascii="Arial" w:hAnsi="Arial" w:cs="Arial"/>
          <w:sz w:val="22"/>
          <w:szCs w:val="22"/>
        </w:rPr>
      </w:pPr>
      <w:r w:rsidRPr="00730660">
        <w:rPr>
          <w:rFonts w:ascii="Arial" w:hAnsi="Arial" w:cs="Arial"/>
          <w:sz w:val="22"/>
          <w:szCs w:val="22"/>
        </w:rPr>
        <w:lastRenderedPageBreak/>
        <w:t xml:space="preserve">“When it comes to addressing common health issues in canines, </w:t>
      </w:r>
      <w:r w:rsidRPr="00EB2D32">
        <w:rPr>
          <w:rFonts w:ascii="Arial" w:hAnsi="Arial" w:cs="Arial"/>
          <w:sz w:val="22"/>
          <w:szCs w:val="22"/>
        </w:rPr>
        <w:t>our approach is to understand our customers’ unmet needs and apply our scientific expertise to develop the best solution</w:t>
      </w:r>
      <w:r w:rsidRPr="00730660">
        <w:rPr>
          <w:rFonts w:ascii="Arial" w:hAnsi="Arial" w:cs="Arial"/>
          <w:sz w:val="22"/>
          <w:szCs w:val="22"/>
        </w:rPr>
        <w:t xml:space="preserve">,” said </w:t>
      </w:r>
      <w:r>
        <w:rPr>
          <w:rFonts w:ascii="Arial" w:hAnsi="Arial" w:cs="Arial"/>
          <w:sz w:val="22"/>
          <w:szCs w:val="22"/>
        </w:rPr>
        <w:t>Robert J. Polzer</w:t>
      </w:r>
      <w:r w:rsidRPr="00730660">
        <w:rPr>
          <w:rFonts w:ascii="Arial" w:hAnsi="Arial" w:cs="Arial"/>
          <w:sz w:val="22"/>
          <w:szCs w:val="22"/>
        </w:rPr>
        <w:t>,</w:t>
      </w:r>
      <w:r>
        <w:rPr>
          <w:rFonts w:ascii="Arial" w:hAnsi="Arial" w:cs="Arial"/>
          <w:sz w:val="22"/>
          <w:szCs w:val="22"/>
        </w:rPr>
        <w:t xml:space="preserve"> PhD, Executive Vice President and President, Research &amp; Development,</w:t>
      </w:r>
      <w:r w:rsidRPr="00730660">
        <w:rPr>
          <w:rFonts w:ascii="Arial" w:hAnsi="Arial" w:cs="Arial"/>
          <w:sz w:val="22"/>
          <w:szCs w:val="22"/>
        </w:rPr>
        <w:t xml:space="preserve"> at Zoetis. “</w:t>
      </w:r>
      <w:r>
        <w:rPr>
          <w:rFonts w:ascii="Arial" w:hAnsi="Arial" w:cs="Arial"/>
          <w:sz w:val="22"/>
          <w:szCs w:val="22"/>
        </w:rPr>
        <w:t>We</w:t>
      </w:r>
      <w:r w:rsidRPr="00730660">
        <w:rPr>
          <w:rFonts w:ascii="Arial" w:hAnsi="Arial" w:cs="Arial"/>
          <w:sz w:val="22"/>
          <w:szCs w:val="22"/>
        </w:rPr>
        <w:t xml:space="preserve"> are committed to exploring new treatment modalities and </w:t>
      </w:r>
      <w:r>
        <w:rPr>
          <w:rFonts w:ascii="Arial" w:hAnsi="Arial" w:cs="Arial"/>
          <w:sz w:val="22"/>
          <w:szCs w:val="22"/>
        </w:rPr>
        <w:t>formulations</w:t>
      </w:r>
      <w:r w:rsidRPr="00730660">
        <w:rPr>
          <w:rFonts w:ascii="Arial" w:hAnsi="Arial" w:cs="Arial"/>
          <w:sz w:val="22"/>
          <w:szCs w:val="22"/>
        </w:rPr>
        <w:t xml:space="preserve"> that reflect the real-world needs of pet owners. Innovations like </w:t>
      </w:r>
      <w:proofErr w:type="spellStart"/>
      <w:r w:rsidRPr="00730660">
        <w:rPr>
          <w:rFonts w:ascii="Arial" w:hAnsi="Arial" w:cs="Arial"/>
          <w:sz w:val="22"/>
          <w:szCs w:val="22"/>
        </w:rPr>
        <w:t>Librela</w:t>
      </w:r>
      <w:proofErr w:type="spellEnd"/>
      <w:r w:rsidRPr="00730660">
        <w:rPr>
          <w:rFonts w:ascii="Arial" w:hAnsi="Arial" w:cs="Arial"/>
          <w:sz w:val="22"/>
          <w:szCs w:val="22"/>
        </w:rPr>
        <w:t xml:space="preserve"> and </w:t>
      </w:r>
      <w:proofErr w:type="spellStart"/>
      <w:r w:rsidRPr="00730660">
        <w:rPr>
          <w:rFonts w:ascii="Arial" w:hAnsi="Arial" w:cs="Arial"/>
          <w:sz w:val="22"/>
          <w:szCs w:val="22"/>
        </w:rPr>
        <w:t>Apoquel</w:t>
      </w:r>
      <w:proofErr w:type="spellEnd"/>
      <w:r w:rsidRPr="00730660">
        <w:rPr>
          <w:rFonts w:ascii="Arial" w:hAnsi="Arial" w:cs="Arial"/>
          <w:sz w:val="22"/>
          <w:szCs w:val="22"/>
        </w:rPr>
        <w:t xml:space="preserve"> Chewable give veterinarians the flexibility to provide individualized treatment for the dogs in their care, which can result in better outcomes for these</w:t>
      </w:r>
      <w:r>
        <w:rPr>
          <w:rFonts w:ascii="Arial" w:hAnsi="Arial" w:cs="Arial"/>
          <w:sz w:val="22"/>
          <w:szCs w:val="22"/>
        </w:rPr>
        <w:t xml:space="preserve"> beloved animals</w:t>
      </w:r>
      <w:r w:rsidRPr="00730660">
        <w:rPr>
          <w:rFonts w:ascii="Arial" w:hAnsi="Arial" w:cs="Arial"/>
          <w:sz w:val="22"/>
          <w:szCs w:val="22"/>
        </w:rPr>
        <w:t>.”</w:t>
      </w:r>
    </w:p>
    <w:p w14:paraId="1337DDCF" w14:textId="77777777" w:rsidR="00085B75" w:rsidRDefault="00085B75" w:rsidP="000F7774">
      <w:pPr>
        <w:pStyle w:val="PlainText"/>
        <w:spacing w:line="360" w:lineRule="auto"/>
        <w:ind w:right="160"/>
        <w:rPr>
          <w:rFonts w:cs="Arial"/>
          <w:sz w:val="22"/>
          <w:szCs w:val="22"/>
          <w:lang w:val="en-US"/>
        </w:rPr>
      </w:pPr>
    </w:p>
    <w:p w14:paraId="4CD9D2E9" w14:textId="7E864914" w:rsidR="00171670" w:rsidRPr="005B2333" w:rsidRDefault="00171670" w:rsidP="00171670">
      <w:pPr>
        <w:pStyle w:val="PlainText"/>
        <w:spacing w:line="360" w:lineRule="auto"/>
        <w:ind w:right="160"/>
        <w:rPr>
          <w:rFonts w:cs="Arial"/>
          <w:sz w:val="22"/>
          <w:szCs w:val="22"/>
          <w:lang w:val="en-US"/>
        </w:rPr>
      </w:pPr>
      <w:r w:rsidRPr="005B2333">
        <w:rPr>
          <w:rFonts w:cs="Arial"/>
          <w:sz w:val="22"/>
          <w:szCs w:val="22"/>
          <w:lang w:val="en-US"/>
        </w:rPr>
        <w:t xml:space="preserve">Both </w:t>
      </w:r>
      <w:proofErr w:type="spellStart"/>
      <w:r w:rsidR="00F03618">
        <w:rPr>
          <w:rFonts w:cs="Arial"/>
          <w:sz w:val="22"/>
          <w:szCs w:val="22"/>
          <w:lang w:val="en-US"/>
        </w:rPr>
        <w:t>Libr</w:t>
      </w:r>
      <w:r w:rsidR="00CF28B3">
        <w:rPr>
          <w:rFonts w:cs="Arial"/>
          <w:sz w:val="22"/>
          <w:szCs w:val="22"/>
          <w:lang w:val="en-US"/>
        </w:rPr>
        <w:t>e</w:t>
      </w:r>
      <w:r w:rsidR="00F03618">
        <w:rPr>
          <w:rFonts w:cs="Arial"/>
          <w:sz w:val="22"/>
          <w:szCs w:val="22"/>
          <w:lang w:val="en-US"/>
        </w:rPr>
        <w:t>la</w:t>
      </w:r>
      <w:proofErr w:type="spellEnd"/>
      <w:r w:rsidR="00F03618">
        <w:rPr>
          <w:rFonts w:cs="Arial"/>
          <w:sz w:val="22"/>
          <w:szCs w:val="22"/>
          <w:lang w:val="en-US"/>
        </w:rPr>
        <w:t xml:space="preserve"> and </w:t>
      </w:r>
      <w:proofErr w:type="spellStart"/>
      <w:r>
        <w:rPr>
          <w:rFonts w:cs="Arial"/>
          <w:sz w:val="22"/>
          <w:szCs w:val="22"/>
          <w:lang w:val="en-US"/>
        </w:rPr>
        <w:t>Apoquel</w:t>
      </w:r>
      <w:proofErr w:type="spellEnd"/>
      <w:r>
        <w:rPr>
          <w:rFonts w:cs="Arial"/>
          <w:sz w:val="22"/>
          <w:szCs w:val="22"/>
          <w:lang w:val="en-US"/>
        </w:rPr>
        <w:t xml:space="preserve"> Chewable </w:t>
      </w:r>
      <w:r w:rsidRPr="005B2333">
        <w:rPr>
          <w:rFonts w:cs="Arial"/>
          <w:sz w:val="22"/>
          <w:szCs w:val="22"/>
          <w:lang w:val="en-US"/>
        </w:rPr>
        <w:t>represent first and only treatment formulation</w:t>
      </w:r>
      <w:r>
        <w:rPr>
          <w:rFonts w:cs="Arial"/>
          <w:sz w:val="22"/>
          <w:szCs w:val="22"/>
          <w:lang w:val="en-US"/>
        </w:rPr>
        <w:t>s</w:t>
      </w:r>
      <w:r w:rsidRPr="005B2333">
        <w:rPr>
          <w:rFonts w:cs="Arial"/>
          <w:sz w:val="22"/>
          <w:szCs w:val="22"/>
          <w:lang w:val="en-US"/>
        </w:rPr>
        <w:t xml:space="preserve"> in their respective categories and offer additional treatment options</w:t>
      </w:r>
      <w:r>
        <w:rPr>
          <w:rFonts w:cs="Arial"/>
          <w:sz w:val="22"/>
          <w:szCs w:val="22"/>
          <w:lang w:val="en-US"/>
        </w:rPr>
        <w:t xml:space="preserve"> for</w:t>
      </w:r>
      <w:r w:rsidRPr="005B2333">
        <w:rPr>
          <w:rFonts w:cs="Arial"/>
          <w:sz w:val="22"/>
          <w:szCs w:val="22"/>
          <w:lang w:val="en-US"/>
        </w:rPr>
        <w:t xml:space="preserve"> individualized health care for dogs that not only meets their medical treatment needs, but also supports the specific and diverse lifestyle needs of pet owners across the country.</w:t>
      </w:r>
    </w:p>
    <w:p w14:paraId="58E2DDDB" w14:textId="77777777" w:rsidR="007C2CD4" w:rsidRPr="00730660" w:rsidRDefault="007C2CD4" w:rsidP="007C2CD4">
      <w:pPr>
        <w:pStyle w:val="PlainText"/>
        <w:spacing w:line="360" w:lineRule="auto"/>
        <w:ind w:right="160"/>
        <w:rPr>
          <w:rFonts w:cs="Arial"/>
          <w:sz w:val="22"/>
          <w:szCs w:val="22"/>
          <w:lang w:val="en-US"/>
        </w:rPr>
      </w:pPr>
    </w:p>
    <w:p w14:paraId="1265FA65" w14:textId="77777777" w:rsidR="007C2CD4" w:rsidRPr="00730660" w:rsidRDefault="007C2CD4" w:rsidP="007C2CD4">
      <w:pPr>
        <w:snapToGrid w:val="0"/>
        <w:spacing w:line="360" w:lineRule="auto"/>
        <w:rPr>
          <w:rFonts w:ascii="Arial" w:hAnsi="Arial" w:cs="Arial"/>
          <w:b/>
          <w:bCs/>
          <w:sz w:val="22"/>
          <w:szCs w:val="22"/>
        </w:rPr>
      </w:pPr>
      <w:r w:rsidRPr="00730660">
        <w:rPr>
          <w:rFonts w:ascii="Arial" w:hAnsi="Arial" w:cs="Arial"/>
          <w:b/>
          <w:bCs/>
          <w:sz w:val="22"/>
          <w:szCs w:val="22"/>
        </w:rPr>
        <w:t xml:space="preserve">About </w:t>
      </w:r>
      <w:proofErr w:type="spellStart"/>
      <w:r w:rsidRPr="00730660">
        <w:rPr>
          <w:rFonts w:ascii="Arial" w:hAnsi="Arial" w:cs="Arial"/>
          <w:b/>
          <w:bCs/>
          <w:sz w:val="22"/>
          <w:szCs w:val="22"/>
        </w:rPr>
        <w:t>Librela</w:t>
      </w:r>
      <w:proofErr w:type="spellEnd"/>
      <w:r w:rsidRPr="00730660">
        <w:rPr>
          <w:rFonts w:ascii="Arial" w:hAnsi="Arial" w:cs="Arial"/>
          <w:b/>
          <w:bCs/>
          <w:sz w:val="22"/>
          <w:szCs w:val="22"/>
        </w:rPr>
        <w:t>™ (</w:t>
      </w:r>
      <w:proofErr w:type="spellStart"/>
      <w:r w:rsidRPr="00730660">
        <w:rPr>
          <w:rFonts w:ascii="Arial" w:hAnsi="Arial" w:cs="Arial"/>
          <w:b/>
          <w:bCs/>
          <w:sz w:val="22"/>
          <w:szCs w:val="22"/>
        </w:rPr>
        <w:t>bedinvetmab</w:t>
      </w:r>
      <w:proofErr w:type="spellEnd"/>
      <w:r w:rsidRPr="00730660">
        <w:rPr>
          <w:rFonts w:ascii="Arial" w:hAnsi="Arial" w:cs="Arial"/>
          <w:b/>
          <w:bCs/>
          <w:sz w:val="22"/>
          <w:szCs w:val="22"/>
        </w:rPr>
        <w:t xml:space="preserve"> injection)</w:t>
      </w:r>
    </w:p>
    <w:p w14:paraId="6D43B461" w14:textId="77777777" w:rsidR="007C2CD4" w:rsidRPr="00730660" w:rsidRDefault="007C2CD4" w:rsidP="007C2CD4">
      <w:pPr>
        <w:snapToGrid w:val="0"/>
        <w:spacing w:line="360" w:lineRule="auto"/>
        <w:rPr>
          <w:rFonts w:ascii="Arial" w:hAnsi="Arial" w:cs="Arial"/>
          <w:sz w:val="22"/>
          <w:szCs w:val="22"/>
        </w:rPr>
      </w:pPr>
      <w:r w:rsidRPr="00730660">
        <w:rPr>
          <w:rFonts w:ascii="Arial" w:hAnsi="Arial" w:cs="Arial"/>
          <w:sz w:val="22"/>
          <w:szCs w:val="22"/>
        </w:rPr>
        <w:t xml:space="preserve">Librela is a monoclonal antibody therapy administered in the clinic that targets Nerve Growth Factor (NGF) to control canine OA pain. Librela </w:t>
      </w:r>
      <w:r>
        <w:rPr>
          <w:rFonts w:ascii="Arial" w:hAnsi="Arial" w:cs="Arial"/>
          <w:sz w:val="22"/>
          <w:szCs w:val="22"/>
        </w:rPr>
        <w:t xml:space="preserve">is similar in many ways to </w:t>
      </w:r>
      <w:r w:rsidRPr="00730660">
        <w:rPr>
          <w:rFonts w:ascii="Arial" w:hAnsi="Arial" w:cs="Arial"/>
          <w:sz w:val="22"/>
          <w:szCs w:val="22"/>
        </w:rPr>
        <w:t>naturally produced antibodies and is metabolized and eliminated via normal protein degradation pathways with minimal involvement of the liver or kidneys.</w:t>
      </w:r>
      <w:r w:rsidRPr="00730660">
        <w:rPr>
          <w:rStyle w:val="EndnoteReference"/>
          <w:rFonts w:ascii="Arial" w:hAnsi="Arial" w:cs="Arial"/>
          <w:sz w:val="22"/>
          <w:szCs w:val="22"/>
        </w:rPr>
        <w:endnoteReference w:id="12"/>
      </w:r>
      <w:r w:rsidRPr="00730660">
        <w:rPr>
          <w:rFonts w:ascii="Arial" w:hAnsi="Arial" w:cs="Arial"/>
          <w:sz w:val="22"/>
          <w:szCs w:val="22"/>
        </w:rPr>
        <w:t xml:space="preserve"> Librela also has been approved for use in Europe, Canada, Brazil, Australia, New Zealand, Japan and other markets across South America and Asia. To learn more, please visit </w:t>
      </w:r>
      <w:hyperlink r:id="rId15" w:history="1">
        <w:r w:rsidRPr="00730660">
          <w:rPr>
            <w:rStyle w:val="Hyperlink"/>
            <w:rFonts w:ascii="Arial" w:hAnsi="Arial" w:cs="Arial"/>
            <w:sz w:val="22"/>
            <w:szCs w:val="22"/>
          </w:rPr>
          <w:t>zoetisus.com/products/dogs/</w:t>
        </w:r>
        <w:proofErr w:type="spellStart"/>
        <w:r w:rsidRPr="00730660">
          <w:rPr>
            <w:rStyle w:val="Hyperlink"/>
            <w:rFonts w:ascii="Arial" w:hAnsi="Arial" w:cs="Arial"/>
            <w:sz w:val="22"/>
            <w:szCs w:val="22"/>
          </w:rPr>
          <w:t>librela</w:t>
        </w:r>
        <w:proofErr w:type="spellEnd"/>
      </w:hyperlink>
      <w:r w:rsidRPr="00730660">
        <w:rPr>
          <w:rFonts w:ascii="Arial" w:hAnsi="Arial" w:cs="Arial"/>
          <w:sz w:val="22"/>
          <w:szCs w:val="22"/>
        </w:rPr>
        <w:t>.</w:t>
      </w:r>
    </w:p>
    <w:p w14:paraId="596BD636" w14:textId="77777777" w:rsidR="007C2CD4" w:rsidRPr="00730660" w:rsidRDefault="007C2CD4" w:rsidP="007C2CD4">
      <w:pPr>
        <w:snapToGrid w:val="0"/>
        <w:spacing w:line="360" w:lineRule="auto"/>
        <w:rPr>
          <w:rFonts w:ascii="Arial" w:hAnsi="Arial" w:cs="Arial"/>
          <w:sz w:val="22"/>
          <w:szCs w:val="22"/>
        </w:rPr>
      </w:pPr>
    </w:p>
    <w:p w14:paraId="1905C1E4" w14:textId="6C51DEF3" w:rsidR="007C2CD4" w:rsidRPr="00730660" w:rsidRDefault="005850DC" w:rsidP="007C2CD4">
      <w:pPr>
        <w:snapToGrid w:val="0"/>
        <w:spacing w:line="360" w:lineRule="auto"/>
        <w:rPr>
          <w:rFonts w:ascii="Arial" w:hAnsi="Arial" w:cs="Arial"/>
          <w:b/>
          <w:bCs/>
          <w:sz w:val="22"/>
          <w:szCs w:val="22"/>
        </w:rPr>
      </w:pPr>
      <w:r>
        <w:rPr>
          <w:rFonts w:ascii="Arial" w:hAnsi="Arial" w:cs="Arial"/>
          <w:b/>
          <w:bCs/>
          <w:sz w:val="22"/>
          <w:szCs w:val="22"/>
        </w:rPr>
        <w:t>Librela</w:t>
      </w:r>
      <w:r w:rsidR="00EF6C56" w:rsidRPr="00730660">
        <w:rPr>
          <w:rFonts w:ascii="Arial" w:hAnsi="Arial" w:cs="Arial"/>
          <w:b/>
          <w:bCs/>
          <w:sz w:val="22"/>
          <w:szCs w:val="22"/>
        </w:rPr>
        <w:t>™</w:t>
      </w:r>
      <w:r w:rsidR="00FA4148">
        <w:rPr>
          <w:rFonts w:ascii="Arial" w:hAnsi="Arial" w:cs="Arial"/>
          <w:b/>
          <w:bCs/>
          <w:sz w:val="22"/>
          <w:szCs w:val="22"/>
        </w:rPr>
        <w:t xml:space="preserve"> </w:t>
      </w:r>
      <w:r w:rsidR="007C2CD4" w:rsidRPr="00730660">
        <w:rPr>
          <w:rFonts w:ascii="Arial" w:hAnsi="Arial" w:cs="Arial"/>
          <w:b/>
          <w:bCs/>
          <w:sz w:val="22"/>
          <w:szCs w:val="22"/>
        </w:rPr>
        <w:t xml:space="preserve">Important Safety Information </w:t>
      </w:r>
    </w:p>
    <w:p w14:paraId="0CEC0D5D" w14:textId="77777777" w:rsidR="007C2CD4" w:rsidRPr="00730660" w:rsidRDefault="007C2CD4" w:rsidP="007C2CD4">
      <w:pPr>
        <w:snapToGrid w:val="0"/>
        <w:spacing w:line="360" w:lineRule="auto"/>
        <w:rPr>
          <w:rFonts w:ascii="Arial" w:hAnsi="Arial" w:cs="Arial"/>
          <w:sz w:val="22"/>
          <w:szCs w:val="22"/>
        </w:rPr>
      </w:pPr>
      <w:r w:rsidRPr="00730660">
        <w:rPr>
          <w:rFonts w:ascii="Arial" w:hAnsi="Arial" w:cs="Arial"/>
          <w:sz w:val="22"/>
          <w:szCs w:val="22"/>
        </w:rPr>
        <w:t xml:space="preserve">See full Prescribing Information at </w:t>
      </w:r>
      <w:hyperlink r:id="rId16" w:history="1">
        <w:r w:rsidRPr="00730660">
          <w:rPr>
            <w:rStyle w:val="Hyperlink"/>
            <w:rFonts w:ascii="Arial" w:hAnsi="Arial" w:cs="Arial"/>
            <w:sz w:val="22"/>
            <w:szCs w:val="22"/>
          </w:rPr>
          <w:t>LibrelaPI.com</w:t>
        </w:r>
      </w:hyperlink>
      <w:r w:rsidRPr="00730660">
        <w:rPr>
          <w:rFonts w:ascii="Arial" w:hAnsi="Arial" w:cs="Arial"/>
          <w:sz w:val="22"/>
          <w:szCs w:val="22"/>
        </w:rPr>
        <w:t xml:space="preserve">. For use in dogs only. Women who are pregnant, trying to conceive or breastfeeding should take extreme care to avoid self-injection. Hypersensitivity reactions, including anaphylaxis, could potentially occur with self-injection. Librela should not be used in breeding, pregnant or lactating dogs. Librela should not be administered to dogs with known hypersensitivity to </w:t>
      </w:r>
      <w:proofErr w:type="spellStart"/>
      <w:r w:rsidRPr="00730660">
        <w:rPr>
          <w:rFonts w:ascii="Arial" w:hAnsi="Arial" w:cs="Arial"/>
          <w:sz w:val="22"/>
          <w:szCs w:val="22"/>
        </w:rPr>
        <w:t>bedinvetmab</w:t>
      </w:r>
      <w:proofErr w:type="spellEnd"/>
      <w:r w:rsidRPr="00730660">
        <w:rPr>
          <w:rFonts w:ascii="Arial" w:hAnsi="Arial" w:cs="Arial"/>
          <w:sz w:val="22"/>
          <w:szCs w:val="22"/>
        </w:rPr>
        <w:t>. The most common adverse events reported in a clinical study were urinary tract infections, bacterial skin infections and dermatitis.</w:t>
      </w:r>
    </w:p>
    <w:p w14:paraId="6C471390" w14:textId="77777777" w:rsidR="00AA2641" w:rsidRDefault="00AA2641" w:rsidP="007C2CD4">
      <w:pPr>
        <w:snapToGrid w:val="0"/>
        <w:spacing w:line="360" w:lineRule="auto"/>
        <w:rPr>
          <w:rFonts w:ascii="Arial" w:hAnsi="Arial" w:cs="Arial"/>
          <w:b/>
          <w:bCs/>
          <w:sz w:val="22"/>
          <w:szCs w:val="22"/>
        </w:rPr>
      </w:pPr>
    </w:p>
    <w:p w14:paraId="092122C5" w14:textId="452B1228" w:rsidR="007C2CD4" w:rsidRPr="00730660" w:rsidRDefault="39B0905A" w:rsidP="007C2CD4">
      <w:pPr>
        <w:snapToGrid w:val="0"/>
        <w:spacing w:line="360" w:lineRule="auto"/>
        <w:rPr>
          <w:rFonts w:ascii="Arial" w:hAnsi="Arial" w:cs="Arial"/>
          <w:b/>
          <w:bCs/>
          <w:sz w:val="22"/>
          <w:szCs w:val="22"/>
        </w:rPr>
      </w:pPr>
      <w:proofErr w:type="spellStart"/>
      <w:r w:rsidRPr="00D70EA6">
        <w:rPr>
          <w:rFonts w:ascii="Arial" w:hAnsi="Arial" w:cs="Arial"/>
          <w:b/>
          <w:bCs/>
          <w:sz w:val="22"/>
          <w:szCs w:val="22"/>
        </w:rPr>
        <w:t>Apoquel</w:t>
      </w:r>
      <w:proofErr w:type="spellEnd"/>
      <w:r w:rsidR="00EF6C56" w:rsidRPr="00EF6C56">
        <w:rPr>
          <w:rFonts w:ascii="Arial" w:hAnsi="Arial" w:cs="Arial"/>
          <w:b/>
          <w:bCs/>
          <w:sz w:val="22"/>
          <w:szCs w:val="22"/>
          <w:vertAlign w:val="superscript"/>
        </w:rPr>
        <w:t>®</w:t>
      </w:r>
      <w:r w:rsidR="00AA2641">
        <w:rPr>
          <w:rFonts w:ascii="Arial" w:hAnsi="Arial" w:cs="Arial"/>
          <w:b/>
          <w:bCs/>
          <w:sz w:val="22"/>
          <w:szCs w:val="22"/>
        </w:rPr>
        <w:t xml:space="preserve"> </w:t>
      </w:r>
      <w:r w:rsidR="007C2CD4" w:rsidRPr="00D70EA6">
        <w:rPr>
          <w:rFonts w:ascii="Arial" w:hAnsi="Arial" w:cs="Arial"/>
          <w:b/>
          <w:bCs/>
          <w:sz w:val="22"/>
          <w:szCs w:val="22"/>
        </w:rPr>
        <w:t>Important Safety Information</w:t>
      </w:r>
    </w:p>
    <w:p w14:paraId="573F94FD" w14:textId="77777777" w:rsidR="007C2CD4" w:rsidRPr="00730660" w:rsidRDefault="007C2CD4" w:rsidP="007C2CD4">
      <w:pPr>
        <w:snapToGrid w:val="0"/>
        <w:spacing w:line="360" w:lineRule="auto"/>
        <w:rPr>
          <w:rFonts w:ascii="Arial" w:hAnsi="Arial" w:cs="Arial"/>
          <w:sz w:val="22"/>
          <w:szCs w:val="22"/>
        </w:rPr>
      </w:pPr>
      <w:r w:rsidRPr="00730660">
        <w:rPr>
          <w:rFonts w:ascii="Arial" w:hAnsi="Arial" w:cs="Arial"/>
          <w:sz w:val="22"/>
          <w:szCs w:val="22"/>
        </w:rPr>
        <w:t xml:space="preserve">Do not use </w:t>
      </w:r>
      <w:proofErr w:type="spellStart"/>
      <w:r w:rsidRPr="00730660">
        <w:rPr>
          <w:rFonts w:ascii="Arial" w:hAnsi="Arial" w:cs="Arial"/>
          <w:sz w:val="22"/>
          <w:szCs w:val="22"/>
        </w:rPr>
        <w:t>Apoquel</w:t>
      </w:r>
      <w:proofErr w:type="spellEnd"/>
      <w:r w:rsidRPr="00730660">
        <w:rPr>
          <w:rFonts w:ascii="Arial" w:hAnsi="Arial" w:cs="Arial"/>
          <w:sz w:val="22"/>
          <w:szCs w:val="22"/>
        </w:rPr>
        <w:t xml:space="preserve"> or </w:t>
      </w:r>
      <w:proofErr w:type="spellStart"/>
      <w:r w:rsidRPr="00730660">
        <w:rPr>
          <w:rFonts w:ascii="Arial" w:hAnsi="Arial" w:cs="Arial"/>
          <w:sz w:val="22"/>
          <w:szCs w:val="22"/>
        </w:rPr>
        <w:t>Apoquel</w:t>
      </w:r>
      <w:proofErr w:type="spellEnd"/>
      <w:r w:rsidRPr="00730660">
        <w:rPr>
          <w:rFonts w:ascii="Arial" w:hAnsi="Arial" w:cs="Arial"/>
          <w:sz w:val="22"/>
          <w:szCs w:val="22"/>
        </w:rPr>
        <w:t xml:space="preserve"> Chewable in dogs less than 12 months of age or those with serious infections. </w:t>
      </w:r>
      <w:proofErr w:type="spellStart"/>
      <w:r w:rsidRPr="00730660">
        <w:rPr>
          <w:rFonts w:ascii="Arial" w:hAnsi="Arial" w:cs="Arial"/>
          <w:sz w:val="22"/>
          <w:szCs w:val="22"/>
        </w:rPr>
        <w:t>Apoquel</w:t>
      </w:r>
      <w:proofErr w:type="spellEnd"/>
      <w:r w:rsidRPr="00730660">
        <w:rPr>
          <w:rFonts w:ascii="Arial" w:hAnsi="Arial" w:cs="Arial"/>
          <w:sz w:val="22"/>
          <w:szCs w:val="22"/>
        </w:rPr>
        <w:t xml:space="preserve"> and </w:t>
      </w:r>
      <w:proofErr w:type="spellStart"/>
      <w:r w:rsidRPr="00730660">
        <w:rPr>
          <w:rFonts w:ascii="Arial" w:hAnsi="Arial" w:cs="Arial"/>
          <w:sz w:val="22"/>
          <w:szCs w:val="22"/>
        </w:rPr>
        <w:t>Apoquel</w:t>
      </w:r>
      <w:proofErr w:type="spellEnd"/>
      <w:r w:rsidRPr="00730660">
        <w:rPr>
          <w:rFonts w:ascii="Arial" w:hAnsi="Arial" w:cs="Arial"/>
          <w:sz w:val="22"/>
          <w:szCs w:val="22"/>
        </w:rPr>
        <w:t xml:space="preserve"> Chewable may increase the chances of developing serious infections, and may cause existing parasitic skin infestations or pre-existing cancers to </w:t>
      </w:r>
      <w:r w:rsidRPr="00730660">
        <w:rPr>
          <w:rFonts w:ascii="Arial" w:hAnsi="Arial" w:cs="Arial"/>
          <w:sz w:val="22"/>
          <w:szCs w:val="22"/>
        </w:rPr>
        <w:lastRenderedPageBreak/>
        <w:t xml:space="preserve">get worse. Consider the risks and benefits of treatment in dogs with a history of recurrence of these conditions. New neoplastic conditions (benign and malignant) were observed in clinical studies and post-approval. </w:t>
      </w:r>
      <w:proofErr w:type="spellStart"/>
      <w:r w:rsidRPr="00730660">
        <w:rPr>
          <w:rFonts w:ascii="Arial" w:hAnsi="Arial" w:cs="Arial"/>
          <w:sz w:val="22"/>
          <w:szCs w:val="22"/>
        </w:rPr>
        <w:t>Apoquel</w:t>
      </w:r>
      <w:proofErr w:type="spellEnd"/>
      <w:r w:rsidRPr="00730660">
        <w:rPr>
          <w:rFonts w:ascii="Arial" w:hAnsi="Arial" w:cs="Arial"/>
          <w:sz w:val="22"/>
          <w:szCs w:val="22"/>
        </w:rPr>
        <w:t xml:space="preserve"> and </w:t>
      </w:r>
      <w:proofErr w:type="spellStart"/>
      <w:r w:rsidRPr="00730660">
        <w:rPr>
          <w:rFonts w:ascii="Arial" w:hAnsi="Arial" w:cs="Arial"/>
          <w:sz w:val="22"/>
          <w:szCs w:val="22"/>
        </w:rPr>
        <w:t>Apoquel</w:t>
      </w:r>
      <w:proofErr w:type="spellEnd"/>
      <w:r w:rsidRPr="00730660">
        <w:rPr>
          <w:rFonts w:ascii="Arial" w:hAnsi="Arial" w:cs="Arial"/>
          <w:sz w:val="22"/>
          <w:szCs w:val="22"/>
        </w:rPr>
        <w:t xml:space="preserve"> Chewable have not been tested in dogs receiving some medications including some commonly used to treat skin conditions such as corticosteroids and </w:t>
      </w:r>
      <w:proofErr w:type="spellStart"/>
      <w:r w:rsidRPr="00730660">
        <w:rPr>
          <w:rFonts w:ascii="Arial" w:hAnsi="Arial" w:cs="Arial"/>
          <w:sz w:val="22"/>
          <w:szCs w:val="22"/>
        </w:rPr>
        <w:t>cyclosporines</w:t>
      </w:r>
      <w:proofErr w:type="spellEnd"/>
      <w:r w:rsidRPr="00730660">
        <w:rPr>
          <w:rFonts w:ascii="Arial" w:hAnsi="Arial" w:cs="Arial"/>
          <w:sz w:val="22"/>
          <w:szCs w:val="22"/>
        </w:rPr>
        <w:t xml:space="preserve">. Do not use in breeding, pregnant, or lactating dogs. Most common side effects are vomiting and diarrhea. </w:t>
      </w:r>
      <w:proofErr w:type="spellStart"/>
      <w:r w:rsidRPr="00730660">
        <w:rPr>
          <w:rFonts w:ascii="Arial" w:hAnsi="Arial" w:cs="Arial"/>
          <w:sz w:val="22"/>
          <w:szCs w:val="22"/>
        </w:rPr>
        <w:t>Apoquel</w:t>
      </w:r>
      <w:proofErr w:type="spellEnd"/>
      <w:r w:rsidRPr="00730660">
        <w:rPr>
          <w:rFonts w:ascii="Arial" w:hAnsi="Arial" w:cs="Arial"/>
          <w:sz w:val="22"/>
          <w:szCs w:val="22"/>
        </w:rPr>
        <w:t xml:space="preserve"> and </w:t>
      </w:r>
      <w:proofErr w:type="spellStart"/>
      <w:r w:rsidRPr="00730660">
        <w:rPr>
          <w:rFonts w:ascii="Arial" w:hAnsi="Arial" w:cs="Arial"/>
          <w:sz w:val="22"/>
          <w:szCs w:val="22"/>
        </w:rPr>
        <w:t>Apoquel</w:t>
      </w:r>
      <w:proofErr w:type="spellEnd"/>
      <w:r w:rsidRPr="00730660">
        <w:rPr>
          <w:rFonts w:ascii="Arial" w:hAnsi="Arial" w:cs="Arial"/>
          <w:sz w:val="22"/>
          <w:szCs w:val="22"/>
        </w:rPr>
        <w:t xml:space="preserve"> Chewable have been used safely with many common medications including parasiticides, antibiotics and vaccines. See full Prescribing Information for </w:t>
      </w:r>
      <w:hyperlink r:id="rId17" w:history="1">
        <w:proofErr w:type="spellStart"/>
        <w:r w:rsidRPr="00730660">
          <w:rPr>
            <w:rStyle w:val="Hyperlink"/>
            <w:rFonts w:ascii="Arial" w:hAnsi="Arial" w:cs="Arial"/>
            <w:sz w:val="22"/>
            <w:szCs w:val="22"/>
          </w:rPr>
          <w:t>Apoquel</w:t>
        </w:r>
        <w:proofErr w:type="spellEnd"/>
      </w:hyperlink>
      <w:r w:rsidRPr="00730660">
        <w:rPr>
          <w:rFonts w:ascii="Arial" w:hAnsi="Arial" w:cs="Arial"/>
          <w:sz w:val="22"/>
          <w:szCs w:val="22"/>
        </w:rPr>
        <w:t xml:space="preserve"> and </w:t>
      </w:r>
      <w:hyperlink r:id="rId18" w:history="1">
        <w:proofErr w:type="spellStart"/>
        <w:r w:rsidRPr="00730660">
          <w:rPr>
            <w:rStyle w:val="Hyperlink"/>
            <w:rFonts w:ascii="Arial" w:hAnsi="Arial" w:cs="Arial"/>
            <w:sz w:val="22"/>
            <w:szCs w:val="22"/>
          </w:rPr>
          <w:t>Apoquel</w:t>
        </w:r>
        <w:proofErr w:type="spellEnd"/>
        <w:r w:rsidRPr="00730660">
          <w:rPr>
            <w:rStyle w:val="Hyperlink"/>
            <w:rFonts w:ascii="Arial" w:hAnsi="Arial" w:cs="Arial"/>
            <w:sz w:val="22"/>
            <w:szCs w:val="22"/>
          </w:rPr>
          <w:t xml:space="preserve"> Chewable</w:t>
        </w:r>
      </w:hyperlink>
      <w:r w:rsidRPr="00730660">
        <w:rPr>
          <w:rFonts w:ascii="Arial" w:hAnsi="Arial" w:cs="Arial"/>
          <w:sz w:val="22"/>
          <w:szCs w:val="22"/>
        </w:rPr>
        <w:t>.</w:t>
      </w:r>
    </w:p>
    <w:p w14:paraId="0A9AA747" w14:textId="4628884D" w:rsidR="007C2CD4" w:rsidRPr="00730660" w:rsidRDefault="007C2CD4" w:rsidP="007C2CD4">
      <w:pPr>
        <w:snapToGrid w:val="0"/>
        <w:spacing w:line="360" w:lineRule="auto"/>
        <w:rPr>
          <w:rFonts w:ascii="Arial" w:hAnsi="Arial" w:cs="Arial"/>
          <w:sz w:val="22"/>
          <w:szCs w:val="22"/>
        </w:rPr>
      </w:pPr>
    </w:p>
    <w:p w14:paraId="6A0FF5C1" w14:textId="77777777" w:rsidR="007C2CD4" w:rsidRPr="00730660" w:rsidRDefault="007C2CD4" w:rsidP="007C2CD4">
      <w:pPr>
        <w:snapToGrid w:val="0"/>
        <w:spacing w:line="360" w:lineRule="auto"/>
        <w:rPr>
          <w:rFonts w:ascii="Arial" w:hAnsi="Arial" w:cs="Arial"/>
          <w:b/>
          <w:bCs/>
          <w:sz w:val="22"/>
          <w:szCs w:val="22"/>
        </w:rPr>
      </w:pPr>
      <w:r w:rsidRPr="00730660">
        <w:rPr>
          <w:rFonts w:ascii="Arial" w:hAnsi="Arial" w:cs="Arial"/>
          <w:b/>
          <w:bCs/>
          <w:sz w:val="22"/>
          <w:szCs w:val="22"/>
        </w:rPr>
        <w:t>About Zoetis</w:t>
      </w:r>
    </w:p>
    <w:p w14:paraId="0153D857" w14:textId="77777777" w:rsidR="007C2CD4" w:rsidRPr="00730660" w:rsidRDefault="007C2CD4" w:rsidP="007C2CD4">
      <w:pPr>
        <w:snapToGrid w:val="0"/>
        <w:spacing w:line="360" w:lineRule="auto"/>
        <w:rPr>
          <w:rFonts w:ascii="Arial" w:hAnsi="Arial" w:cs="Arial"/>
          <w:sz w:val="22"/>
          <w:szCs w:val="22"/>
        </w:rPr>
      </w:pPr>
      <w:r w:rsidRPr="00730660">
        <w:rPr>
          <w:rFonts w:ascii="Arial" w:hAnsi="Arial" w:cs="Arial"/>
          <w:sz w:val="22"/>
          <w:szCs w:val="22"/>
        </w:rPr>
        <w:t xml:space="preserve">As the world’s leading animal health company, Zoetis is driven by a singular purpose: to nurture our world and humankind by advancing care for animals. After innovating ways to predict, prevent, detect, and treat animal illness for more than 70 years, Zoetis continues to stand by those raising and caring for animals worldwide – from veterinarians and pet owners to livestock farmers and ranchers. The company’s leading portfolio and pipeline of medicines, vaccines, diagnostics and technologies make a difference in over 100 countries. A Fortune 500 company, Zoetis generated revenue of $8.1 billion in 2022 with approximately 13,800 employees. For more information, visit </w:t>
      </w:r>
      <w:hyperlink r:id="rId19" w:history="1">
        <w:r w:rsidRPr="00730660">
          <w:rPr>
            <w:rStyle w:val="Hyperlink"/>
            <w:rFonts w:ascii="Arial" w:hAnsi="Arial" w:cs="Arial"/>
            <w:sz w:val="22"/>
            <w:szCs w:val="22"/>
          </w:rPr>
          <w:t>www.zoetis.com</w:t>
        </w:r>
      </w:hyperlink>
      <w:r w:rsidRPr="00730660">
        <w:rPr>
          <w:rFonts w:ascii="Arial" w:hAnsi="Arial" w:cs="Arial"/>
          <w:sz w:val="22"/>
          <w:szCs w:val="22"/>
        </w:rPr>
        <w:t>.</w:t>
      </w:r>
    </w:p>
    <w:p w14:paraId="089F3250" w14:textId="77777777" w:rsidR="007C2CD4" w:rsidRPr="00730660" w:rsidRDefault="007C2CD4" w:rsidP="007C2CD4">
      <w:pPr>
        <w:pStyle w:val="PlainText"/>
        <w:spacing w:line="360" w:lineRule="auto"/>
        <w:ind w:right="160"/>
        <w:rPr>
          <w:rFonts w:cs="Arial"/>
          <w:sz w:val="22"/>
          <w:szCs w:val="22"/>
          <w:lang w:val="en-US"/>
        </w:rPr>
      </w:pPr>
    </w:p>
    <w:p w14:paraId="5E59DD16" w14:textId="77777777" w:rsidR="007C2CD4" w:rsidRPr="00730660" w:rsidRDefault="007C2CD4" w:rsidP="007C2CD4">
      <w:pPr>
        <w:snapToGrid w:val="0"/>
        <w:spacing w:line="360" w:lineRule="auto"/>
        <w:rPr>
          <w:rFonts w:ascii="Arial" w:hAnsi="Arial" w:cs="Arial"/>
          <w:b/>
          <w:bCs/>
          <w:sz w:val="22"/>
          <w:szCs w:val="22"/>
        </w:rPr>
      </w:pPr>
      <w:r w:rsidRPr="00730660">
        <w:rPr>
          <w:rFonts w:ascii="Arial" w:hAnsi="Arial" w:cs="Arial"/>
          <w:b/>
          <w:bCs/>
          <w:sz w:val="22"/>
          <w:szCs w:val="22"/>
        </w:rPr>
        <w:t>Forward-Looking Statement</w:t>
      </w:r>
    </w:p>
    <w:p w14:paraId="388378E9" w14:textId="18E8F6CA" w:rsidR="007C2CD4" w:rsidRPr="00730660" w:rsidRDefault="007C2CD4" w:rsidP="007C2CD4">
      <w:pPr>
        <w:snapToGrid w:val="0"/>
        <w:spacing w:line="360" w:lineRule="auto"/>
        <w:rPr>
          <w:rFonts w:ascii="Arial" w:hAnsi="Arial" w:cs="Arial"/>
          <w:sz w:val="22"/>
          <w:szCs w:val="22"/>
        </w:rPr>
      </w:pPr>
      <w:r w:rsidRPr="00730660">
        <w:rPr>
          <w:rFonts w:ascii="Arial" w:hAnsi="Arial" w:cs="Arial"/>
          <w:sz w:val="22"/>
          <w:szCs w:val="22"/>
        </w:rPr>
        <w:t xml:space="preserve">This press release contains forward-looking statements, which reflect the current views of Zoetis with respect to business plans or prospects, expectations regarding products, including timing of shipments, and other future events. These statements are not guarantees of future performance or actions. Forward-looking statements are subject to risks and uncertainties. If one or more of these risks or uncertainties materialize, or if management's underlying assumptions prove to be incorrect, actual results may differ materially from those contemplated by a forward-looking statement. Forward-looking statements speak only as of the date on which they are made. Zoetis expressly disclaims any obligation to update or revise any forward-looking statement, whether as a result of new information, future events or otherwise. A further list and description of risks, uncertainties and other matters can be found in our most recent Annual Report on Form 10-K, including in the sections thereof captioned “Forward-Looking Statements and Factors That May Affect Future Results” and “Item 1A. Risk Factors,” in our Quarterly Reports on Form 10-Q and in our Current Reports on Form 8-K. These filings and subsequent filings are available online at </w:t>
      </w:r>
      <w:r w:rsidR="00EF6C56" w:rsidRPr="00730660">
        <w:rPr>
          <w:rFonts w:ascii="Arial" w:hAnsi="Arial" w:cs="Arial"/>
          <w:sz w:val="22"/>
          <w:szCs w:val="22"/>
        </w:rPr>
        <w:t>www.sec.gov,</w:t>
      </w:r>
      <w:r w:rsidRPr="00730660">
        <w:rPr>
          <w:rFonts w:ascii="Arial" w:hAnsi="Arial" w:cs="Arial"/>
          <w:sz w:val="22"/>
          <w:szCs w:val="22"/>
        </w:rPr>
        <w:t xml:space="preserve"> www.zoetis.com, or on request from Zoetis.</w:t>
      </w:r>
    </w:p>
    <w:p w14:paraId="26C2519F" w14:textId="77777777" w:rsidR="007C2CD4" w:rsidRPr="00730660" w:rsidRDefault="007C2CD4" w:rsidP="007C2CD4">
      <w:pPr>
        <w:spacing w:line="360" w:lineRule="auto"/>
        <w:jc w:val="center"/>
        <w:rPr>
          <w:rFonts w:ascii="Arial" w:hAnsi="Arial" w:cs="Arial"/>
          <w:sz w:val="22"/>
          <w:szCs w:val="22"/>
        </w:rPr>
      </w:pPr>
    </w:p>
    <w:p w14:paraId="07C2057A" w14:textId="77777777" w:rsidR="007C2CD4" w:rsidRPr="00730660" w:rsidRDefault="007C2CD4" w:rsidP="007C2CD4">
      <w:pPr>
        <w:spacing w:line="360" w:lineRule="auto"/>
        <w:jc w:val="center"/>
        <w:rPr>
          <w:rFonts w:ascii="Arial" w:hAnsi="Arial" w:cs="Arial"/>
          <w:sz w:val="22"/>
          <w:szCs w:val="22"/>
        </w:rPr>
      </w:pPr>
      <w:r w:rsidRPr="00730660">
        <w:rPr>
          <w:rFonts w:ascii="Arial" w:hAnsi="Arial" w:cs="Arial"/>
          <w:sz w:val="22"/>
          <w:szCs w:val="22"/>
        </w:rPr>
        <w:t xml:space="preserve"># # # </w:t>
      </w:r>
    </w:p>
    <w:p w14:paraId="3958BC16" w14:textId="77777777" w:rsidR="007C2CD4" w:rsidRPr="00730660" w:rsidRDefault="007C2CD4" w:rsidP="007C2CD4">
      <w:pPr>
        <w:tabs>
          <w:tab w:val="left" w:pos="5715"/>
        </w:tabs>
        <w:rPr>
          <w:rFonts w:ascii="Arial" w:hAnsi="Arial" w:cs="Arial"/>
          <w:color w:val="000000"/>
          <w:sz w:val="22"/>
          <w:szCs w:val="22"/>
          <w:shd w:val="clear" w:color="auto" w:fill="FFFFFF"/>
        </w:rPr>
      </w:pPr>
    </w:p>
    <w:p w14:paraId="1C347CA0" w14:textId="77777777" w:rsidR="007C2CD4" w:rsidRPr="003F4F83" w:rsidRDefault="007C2CD4" w:rsidP="007C2CD4">
      <w:pPr>
        <w:tabs>
          <w:tab w:val="left" w:pos="5715"/>
        </w:tabs>
        <w:jc w:val="center"/>
        <w:rPr>
          <w:rFonts w:ascii="Arial" w:hAnsi="Arial" w:cs="Arial"/>
          <w:sz w:val="22"/>
          <w:szCs w:val="22"/>
        </w:rPr>
      </w:pPr>
      <w:r w:rsidRPr="003F4F83">
        <w:rPr>
          <w:rFonts w:ascii="Arial" w:hAnsi="Arial" w:cs="Arial"/>
          <w:sz w:val="22"/>
          <w:szCs w:val="22"/>
        </w:rPr>
        <w:t>All trademarks are the property of Zoetis Services LLC or a related company or a licensor unless otherwise noted.</w:t>
      </w:r>
    </w:p>
    <w:p w14:paraId="249DB76E" w14:textId="40F87ED0" w:rsidR="007C2CD4" w:rsidRPr="003F4F83" w:rsidRDefault="007C2CD4" w:rsidP="007C2CD4">
      <w:pPr>
        <w:tabs>
          <w:tab w:val="left" w:pos="5715"/>
        </w:tabs>
        <w:jc w:val="center"/>
        <w:rPr>
          <w:rFonts w:ascii="Arial" w:hAnsi="Arial" w:cs="Arial"/>
          <w:sz w:val="22"/>
          <w:szCs w:val="22"/>
        </w:rPr>
      </w:pPr>
      <w:r w:rsidRPr="65B7DA3B">
        <w:rPr>
          <w:rFonts w:ascii="Arial" w:hAnsi="Arial" w:cs="Arial"/>
          <w:sz w:val="22"/>
          <w:szCs w:val="22"/>
        </w:rPr>
        <w:t>©2023 Zoetis Services LLC. All rights reserved. ZPC-02982</w:t>
      </w:r>
      <w:r w:rsidR="00830F5B" w:rsidRPr="65B7DA3B">
        <w:rPr>
          <w:rFonts w:ascii="Arial" w:hAnsi="Arial" w:cs="Arial"/>
          <w:sz w:val="22"/>
          <w:szCs w:val="22"/>
        </w:rPr>
        <w:t>R1</w:t>
      </w:r>
    </w:p>
    <w:p w14:paraId="5192BE5E" w14:textId="77777777" w:rsidR="007C2CD4" w:rsidRPr="00E078E8" w:rsidRDefault="007C2CD4" w:rsidP="007C2CD4">
      <w:pPr>
        <w:tabs>
          <w:tab w:val="left" w:pos="5715"/>
        </w:tabs>
        <w:rPr>
          <w:rFonts w:ascii="Arial" w:hAnsi="Arial" w:cs="Arial"/>
          <w:color w:val="585858"/>
          <w:shd w:val="clear" w:color="auto" w:fill="FFFFFF"/>
        </w:rPr>
      </w:pPr>
    </w:p>
    <w:p w14:paraId="2D36B03B" w14:textId="77777777" w:rsidR="00C72D8A" w:rsidRDefault="00C72D8A"/>
    <w:sectPr w:rsidR="00C72D8A">
      <w:footerReference w:type="default" r:id="rId2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B74A" w14:textId="77777777" w:rsidR="003B5157" w:rsidRDefault="003B5157" w:rsidP="007C2CD4">
      <w:r>
        <w:separator/>
      </w:r>
    </w:p>
  </w:endnote>
  <w:endnote w:type="continuationSeparator" w:id="0">
    <w:p w14:paraId="6CA50442" w14:textId="77777777" w:rsidR="003B5157" w:rsidRDefault="003B5157" w:rsidP="007C2CD4">
      <w:r>
        <w:continuationSeparator/>
      </w:r>
    </w:p>
  </w:endnote>
  <w:endnote w:type="continuationNotice" w:id="1">
    <w:p w14:paraId="7530F4EC" w14:textId="77777777" w:rsidR="003B5157" w:rsidRDefault="003B5157"/>
  </w:endnote>
  <w:endnote w:id="2">
    <w:p w14:paraId="1C63C587" w14:textId="02CC995A" w:rsidR="00D36061" w:rsidRPr="002719F2" w:rsidRDefault="00D36061">
      <w:pPr>
        <w:pStyle w:val="EndnoteText"/>
        <w:rPr>
          <w:rFonts w:ascii="Arial" w:hAnsi="Arial" w:cs="Arial"/>
          <w:sz w:val="18"/>
          <w:szCs w:val="18"/>
        </w:rPr>
      </w:pPr>
      <w:r w:rsidRPr="002719F2">
        <w:rPr>
          <w:rStyle w:val="EndnoteReference"/>
          <w:rFonts w:ascii="Arial" w:hAnsi="Arial" w:cs="Arial"/>
          <w:sz w:val="18"/>
          <w:szCs w:val="18"/>
        </w:rPr>
        <w:endnoteRef/>
      </w:r>
      <w:r w:rsidRPr="002719F2">
        <w:rPr>
          <w:rFonts w:ascii="Arial" w:hAnsi="Arial" w:cs="Arial"/>
          <w:sz w:val="18"/>
          <w:szCs w:val="18"/>
        </w:rPr>
        <w:t xml:space="preserve"> Brown DC, Boston RC, Coyne JC, Farrar JT. Development and psychometric testing of an instrument designed to measure chronic pain in dogs with osteoarthritis. </w:t>
      </w:r>
      <w:r w:rsidRPr="002719F2">
        <w:rPr>
          <w:rFonts w:ascii="Arial" w:hAnsi="Arial" w:cs="Arial"/>
          <w:i/>
          <w:sz w:val="18"/>
          <w:szCs w:val="18"/>
        </w:rPr>
        <w:t>Am J Vet Res</w:t>
      </w:r>
      <w:r w:rsidRPr="002719F2">
        <w:rPr>
          <w:rFonts w:ascii="Arial" w:hAnsi="Arial" w:cs="Arial"/>
          <w:sz w:val="18"/>
          <w:szCs w:val="18"/>
        </w:rPr>
        <w:t>. 2007;68(6):631-637. doi:10.2460/ajvr.68.6.631.</w:t>
      </w:r>
    </w:p>
  </w:endnote>
  <w:endnote w:id="3">
    <w:p w14:paraId="26A0FDBE" w14:textId="23358480" w:rsidR="00D36061" w:rsidRDefault="00D36061">
      <w:pPr>
        <w:pStyle w:val="EndnoteText"/>
      </w:pPr>
      <w:r w:rsidRPr="002719F2">
        <w:rPr>
          <w:rStyle w:val="EndnoteReference"/>
          <w:rFonts w:ascii="Arial" w:hAnsi="Arial" w:cs="Arial"/>
          <w:sz w:val="18"/>
          <w:szCs w:val="18"/>
        </w:rPr>
        <w:endnoteRef/>
      </w:r>
      <w:r w:rsidRPr="002719F2">
        <w:rPr>
          <w:rFonts w:ascii="Arial" w:hAnsi="Arial" w:cs="Arial"/>
          <w:sz w:val="18"/>
          <w:szCs w:val="18"/>
        </w:rPr>
        <w:t xml:space="preserve"> Brown DC, Boston RC, Coyne JC, Farrar JT. Ability of the Canine Brief Pain Inventory to detect response to treatment in dogs with osteoarthritis. </w:t>
      </w:r>
      <w:r w:rsidRPr="002719F2">
        <w:rPr>
          <w:rFonts w:ascii="Arial" w:hAnsi="Arial" w:cs="Arial"/>
          <w:i/>
          <w:sz w:val="18"/>
          <w:szCs w:val="18"/>
        </w:rPr>
        <w:t>J Am Vet Med Assoc</w:t>
      </w:r>
      <w:r w:rsidRPr="002719F2">
        <w:rPr>
          <w:rFonts w:ascii="Arial" w:hAnsi="Arial" w:cs="Arial"/>
          <w:sz w:val="18"/>
          <w:szCs w:val="18"/>
        </w:rPr>
        <w:t>. 2008;233(8):1278-1283. doi:10.2460/javma.233.8.1278.</w:t>
      </w:r>
    </w:p>
  </w:endnote>
  <w:endnote w:id="4">
    <w:p w14:paraId="2ACD65BA" w14:textId="77777777" w:rsidR="007C2CD4" w:rsidRPr="00730660" w:rsidRDefault="007C2CD4" w:rsidP="007C2CD4">
      <w:pPr>
        <w:pStyle w:val="EndnoteText"/>
        <w:rPr>
          <w:rFonts w:ascii="Arial" w:hAnsi="Arial" w:cs="Arial"/>
          <w:sz w:val="18"/>
          <w:szCs w:val="18"/>
        </w:rPr>
      </w:pPr>
      <w:r w:rsidRPr="00730660">
        <w:rPr>
          <w:rStyle w:val="EndnoteReference"/>
          <w:rFonts w:ascii="Arial" w:hAnsi="Arial" w:cs="Arial"/>
          <w:sz w:val="18"/>
          <w:szCs w:val="18"/>
        </w:rPr>
        <w:endnoteRef/>
      </w:r>
      <w:r w:rsidRPr="00730660">
        <w:rPr>
          <w:rFonts w:ascii="Arial" w:hAnsi="Arial" w:cs="Arial"/>
          <w:sz w:val="18"/>
          <w:szCs w:val="18"/>
        </w:rPr>
        <w:t xml:space="preserve"> IHS Markit. (2021) Canine and Feline Pain Market 2021: Animal Health Market Analysis.</w:t>
      </w:r>
    </w:p>
  </w:endnote>
  <w:endnote w:id="5">
    <w:p w14:paraId="24C44C4A" w14:textId="77777777" w:rsidR="007C2CD4" w:rsidRPr="00730660" w:rsidRDefault="007C2CD4" w:rsidP="007C2CD4">
      <w:pPr>
        <w:pStyle w:val="EndnoteText"/>
        <w:rPr>
          <w:rFonts w:ascii="Arial" w:hAnsi="Arial" w:cs="Arial"/>
          <w:sz w:val="18"/>
          <w:szCs w:val="18"/>
        </w:rPr>
      </w:pPr>
      <w:r w:rsidRPr="00730660">
        <w:rPr>
          <w:rStyle w:val="EndnoteReference"/>
          <w:rFonts w:ascii="Arial" w:hAnsi="Arial" w:cs="Arial"/>
          <w:sz w:val="18"/>
          <w:szCs w:val="18"/>
        </w:rPr>
        <w:endnoteRef/>
      </w:r>
      <w:r w:rsidRPr="00730660">
        <w:rPr>
          <w:rFonts w:ascii="Arial" w:hAnsi="Arial" w:cs="Arial"/>
          <w:sz w:val="18"/>
          <w:szCs w:val="18"/>
        </w:rPr>
        <w:t xml:space="preserve"> Wright A, et al. Identification of canine osteoarthritis using an owner-reported questionnaire and treatment monitoring using functional mobility tests. J Small Anim </w:t>
      </w:r>
      <w:r w:rsidRPr="00730660">
        <w:rPr>
          <w:rFonts w:ascii="Arial" w:hAnsi="Arial" w:cs="Arial"/>
          <w:sz w:val="18"/>
          <w:szCs w:val="18"/>
        </w:rPr>
        <w:t xml:space="preserve">Pract, 2022. </w:t>
      </w:r>
      <w:hyperlink r:id="rId1" w:history="1">
        <w:r w:rsidRPr="00730660">
          <w:rPr>
            <w:rStyle w:val="Hyperlink"/>
            <w:rFonts w:ascii="Arial" w:hAnsi="Arial" w:cs="Arial"/>
            <w:sz w:val="18"/>
            <w:szCs w:val="18"/>
          </w:rPr>
          <w:t>http://doi.org/10.1111/jsap.13500</w:t>
        </w:r>
      </w:hyperlink>
      <w:r w:rsidRPr="00730660">
        <w:rPr>
          <w:rFonts w:ascii="Arial" w:hAnsi="Arial" w:cs="Arial"/>
          <w:sz w:val="18"/>
          <w:szCs w:val="18"/>
        </w:rPr>
        <w:t xml:space="preserve"> </w:t>
      </w:r>
    </w:p>
  </w:endnote>
  <w:endnote w:id="6">
    <w:p w14:paraId="19AF83CF" w14:textId="77777777" w:rsidR="007C2CD4" w:rsidRPr="00730660" w:rsidRDefault="007C2CD4" w:rsidP="007C2CD4">
      <w:pPr>
        <w:pStyle w:val="EndnoteText"/>
        <w:rPr>
          <w:rFonts w:ascii="Arial" w:hAnsi="Arial" w:cs="Arial"/>
          <w:sz w:val="18"/>
          <w:szCs w:val="18"/>
        </w:rPr>
      </w:pPr>
      <w:r w:rsidRPr="00730660">
        <w:rPr>
          <w:rStyle w:val="EndnoteReference"/>
          <w:rFonts w:ascii="Arial" w:hAnsi="Arial" w:cs="Arial"/>
          <w:sz w:val="18"/>
          <w:szCs w:val="18"/>
        </w:rPr>
        <w:endnoteRef/>
      </w:r>
      <w:r w:rsidRPr="00730660">
        <w:rPr>
          <w:rFonts w:ascii="Arial" w:hAnsi="Arial" w:cs="Arial"/>
          <w:sz w:val="18"/>
          <w:szCs w:val="18"/>
        </w:rPr>
        <w:t xml:space="preserve"> AVMA: U.S. Pet Ownership &amp; Demographics Sourcebook, 2022.</w:t>
      </w:r>
    </w:p>
  </w:endnote>
  <w:endnote w:id="7">
    <w:p w14:paraId="7D605644" w14:textId="77777777" w:rsidR="007C2CD4" w:rsidRPr="00730660" w:rsidRDefault="007C2CD4" w:rsidP="007C2CD4">
      <w:pPr>
        <w:pStyle w:val="EndnoteText"/>
        <w:rPr>
          <w:rFonts w:ascii="Arial" w:hAnsi="Arial" w:cs="Arial"/>
          <w:sz w:val="18"/>
          <w:szCs w:val="18"/>
        </w:rPr>
      </w:pPr>
      <w:r w:rsidRPr="00730660">
        <w:rPr>
          <w:rStyle w:val="EndnoteReference"/>
          <w:rFonts w:ascii="Arial" w:hAnsi="Arial" w:cs="Arial"/>
          <w:sz w:val="18"/>
          <w:szCs w:val="18"/>
        </w:rPr>
        <w:endnoteRef/>
      </w:r>
      <w:r w:rsidRPr="00730660">
        <w:rPr>
          <w:rFonts w:ascii="Arial" w:hAnsi="Arial" w:cs="Arial"/>
          <w:sz w:val="18"/>
          <w:szCs w:val="18"/>
        </w:rPr>
        <w:t xml:space="preserve"> Anderson KL, </w:t>
      </w:r>
      <w:r>
        <w:rPr>
          <w:rFonts w:ascii="Arial" w:hAnsi="Arial" w:cs="Arial"/>
          <w:sz w:val="18"/>
          <w:szCs w:val="18"/>
        </w:rPr>
        <w:t>et al</w:t>
      </w:r>
      <w:r w:rsidRPr="00730660">
        <w:rPr>
          <w:rFonts w:ascii="Arial" w:hAnsi="Arial" w:cs="Arial"/>
          <w:sz w:val="18"/>
          <w:szCs w:val="18"/>
        </w:rPr>
        <w:t xml:space="preserve">. Risk factors for canine osteoarthritis and its predisposing arthropathies: a systematic review. Front Vet Sci. </w:t>
      </w:r>
      <w:r w:rsidRPr="00730660">
        <w:rPr>
          <w:rFonts w:ascii="Arial" w:hAnsi="Arial" w:cs="Arial"/>
          <w:sz w:val="18"/>
          <w:szCs w:val="18"/>
        </w:rPr>
        <w:t xml:space="preserve">2020;7:200. doi:10.3389/fvets.2020.00220 </w:t>
      </w:r>
    </w:p>
  </w:endnote>
  <w:endnote w:id="8">
    <w:p w14:paraId="73DA6623" w14:textId="77777777" w:rsidR="007C2CD4" w:rsidRPr="00175897" w:rsidRDefault="007C2CD4" w:rsidP="007C2CD4">
      <w:pPr>
        <w:rPr>
          <w:sz w:val="22"/>
          <w:szCs w:val="22"/>
        </w:rPr>
      </w:pPr>
      <w:r w:rsidRPr="00730660">
        <w:rPr>
          <w:rStyle w:val="EndnoteReference"/>
          <w:rFonts w:ascii="Arial" w:hAnsi="Arial" w:cs="Arial"/>
          <w:sz w:val="18"/>
          <w:szCs w:val="18"/>
        </w:rPr>
        <w:endnoteRef/>
      </w:r>
      <w:r>
        <w:rPr>
          <w:rFonts w:ascii="Arial" w:hAnsi="Arial" w:cs="Arial"/>
          <w:sz w:val="18"/>
          <w:szCs w:val="18"/>
        </w:rPr>
        <w:t xml:space="preserve"> Foster Rosenblatt. Global Veterinarian Market Research. 2019.</w:t>
      </w:r>
    </w:p>
  </w:endnote>
  <w:endnote w:id="9">
    <w:p w14:paraId="1C8D3B3D" w14:textId="77777777" w:rsidR="007C2CD4" w:rsidRPr="00730660" w:rsidRDefault="007C2CD4" w:rsidP="007C2CD4">
      <w:pPr>
        <w:pStyle w:val="EndnoteText"/>
        <w:rPr>
          <w:rFonts w:ascii="Arial" w:hAnsi="Arial" w:cs="Arial"/>
          <w:sz w:val="18"/>
          <w:szCs w:val="18"/>
        </w:rPr>
      </w:pPr>
      <w:r w:rsidRPr="00730660">
        <w:rPr>
          <w:rStyle w:val="EndnoteReference"/>
          <w:rFonts w:ascii="Arial" w:hAnsi="Arial" w:cs="Arial"/>
          <w:sz w:val="18"/>
          <w:szCs w:val="18"/>
        </w:rPr>
        <w:endnoteRef/>
      </w:r>
      <w:r w:rsidRPr="00730660">
        <w:rPr>
          <w:rFonts w:ascii="Arial" w:hAnsi="Arial" w:cs="Arial"/>
          <w:sz w:val="18"/>
          <w:szCs w:val="18"/>
        </w:rPr>
        <w:t xml:space="preserve"> Lascelles BDX, et al. Measurement of chronic pain in companion animals: discussions from the Pain in Animals Workshop (PAW) 2017. Vet J. 2019;250(8):71-78.</w:t>
      </w:r>
    </w:p>
  </w:endnote>
  <w:endnote w:id="10">
    <w:p w14:paraId="712643A3" w14:textId="77777777" w:rsidR="007C2CD4" w:rsidRPr="00730660" w:rsidRDefault="007C2CD4" w:rsidP="007C2CD4">
      <w:pPr>
        <w:pStyle w:val="EndnoteText"/>
        <w:rPr>
          <w:rFonts w:ascii="Arial" w:hAnsi="Arial" w:cs="Arial"/>
          <w:sz w:val="18"/>
          <w:szCs w:val="18"/>
        </w:rPr>
      </w:pPr>
      <w:r w:rsidRPr="00730660">
        <w:rPr>
          <w:rStyle w:val="EndnoteReference"/>
          <w:rFonts w:ascii="Arial" w:hAnsi="Arial" w:cs="Arial"/>
          <w:sz w:val="18"/>
          <w:szCs w:val="18"/>
        </w:rPr>
        <w:endnoteRef/>
      </w:r>
      <w:r w:rsidRPr="00730660">
        <w:rPr>
          <w:rFonts w:ascii="Arial" w:hAnsi="Arial" w:cs="Arial"/>
          <w:sz w:val="18"/>
          <w:szCs w:val="18"/>
        </w:rPr>
        <w:t xml:space="preserve"> Enomoto M, et al. Anti-nerve growth factor monoclonal antibodies for the control of pain in dogs and cats. Veterinary Record. 2018. </w:t>
      </w:r>
      <w:r w:rsidRPr="00730660">
        <w:rPr>
          <w:rFonts w:ascii="Arial" w:hAnsi="Arial" w:cs="Arial"/>
          <w:sz w:val="18"/>
          <w:szCs w:val="18"/>
        </w:rPr>
        <w:t>doi: 10.1136/vr.104590.</w:t>
      </w:r>
    </w:p>
  </w:endnote>
  <w:endnote w:id="11">
    <w:p w14:paraId="6B5DF3A1" w14:textId="77777777" w:rsidR="00C040F8" w:rsidRPr="00730660" w:rsidRDefault="00C040F8" w:rsidP="00C040F8">
      <w:pPr>
        <w:pStyle w:val="EndnoteText"/>
        <w:rPr>
          <w:rFonts w:ascii="Arial" w:hAnsi="Arial" w:cs="Arial"/>
          <w:sz w:val="18"/>
          <w:szCs w:val="18"/>
        </w:rPr>
      </w:pPr>
      <w:r w:rsidRPr="00730660">
        <w:rPr>
          <w:rStyle w:val="EndnoteReference"/>
          <w:rFonts w:ascii="Arial" w:hAnsi="Arial" w:cs="Arial"/>
          <w:sz w:val="18"/>
          <w:szCs w:val="18"/>
        </w:rPr>
        <w:endnoteRef/>
      </w:r>
      <w:r w:rsidRPr="00730660">
        <w:rPr>
          <w:rFonts w:ascii="Arial" w:hAnsi="Arial" w:cs="Arial"/>
          <w:sz w:val="18"/>
          <w:szCs w:val="18"/>
        </w:rPr>
        <w:t xml:space="preserve"> </w:t>
      </w:r>
      <w:r w:rsidRPr="00730660">
        <w:rPr>
          <w:rStyle w:val="mixed-citation"/>
          <w:rFonts w:ascii="Arial" w:hAnsi="Arial" w:cs="Arial"/>
          <w:color w:val="212121"/>
          <w:sz w:val="18"/>
          <w:szCs w:val="18"/>
        </w:rPr>
        <w:t>Hillier A, Griffin CE. </w:t>
      </w:r>
      <w:r w:rsidRPr="00730660">
        <w:rPr>
          <w:rStyle w:val="ref-title"/>
          <w:rFonts w:ascii="Arial" w:hAnsi="Arial" w:cs="Arial"/>
          <w:color w:val="212121"/>
          <w:sz w:val="18"/>
          <w:szCs w:val="18"/>
        </w:rPr>
        <w:t>The ACVD task force on canine atopic dermatitis (I): Incidence and prevalence</w:t>
      </w:r>
      <w:r w:rsidRPr="00730660">
        <w:rPr>
          <w:rStyle w:val="mixed-citation"/>
          <w:rFonts w:ascii="Arial" w:hAnsi="Arial" w:cs="Arial"/>
          <w:color w:val="212121"/>
          <w:sz w:val="18"/>
          <w:szCs w:val="18"/>
        </w:rPr>
        <w:t>. </w:t>
      </w:r>
      <w:r w:rsidRPr="00730660">
        <w:rPr>
          <w:rStyle w:val="ref-journal"/>
          <w:rFonts w:ascii="Arial" w:hAnsi="Arial" w:cs="Arial"/>
          <w:color w:val="212121"/>
          <w:sz w:val="18"/>
          <w:szCs w:val="18"/>
        </w:rPr>
        <w:t xml:space="preserve">Vet Immunol </w:t>
      </w:r>
      <w:r w:rsidRPr="00730660">
        <w:rPr>
          <w:rStyle w:val="ref-journal"/>
          <w:rFonts w:ascii="Arial" w:hAnsi="Arial" w:cs="Arial"/>
          <w:color w:val="212121"/>
          <w:sz w:val="18"/>
          <w:szCs w:val="18"/>
        </w:rPr>
        <w:t>Immunopathol</w:t>
      </w:r>
      <w:r w:rsidRPr="00730660">
        <w:rPr>
          <w:rStyle w:val="mixed-citation"/>
          <w:rFonts w:ascii="Arial" w:hAnsi="Arial" w:cs="Arial"/>
          <w:color w:val="212121"/>
          <w:sz w:val="18"/>
          <w:szCs w:val="18"/>
        </w:rPr>
        <w:t> </w:t>
      </w:r>
      <w:r w:rsidRPr="00730660">
        <w:rPr>
          <w:rStyle w:val="mixed-citation"/>
          <w:rFonts w:ascii="Arial" w:hAnsi="Arial" w:cs="Arial"/>
          <w:color w:val="212121"/>
          <w:sz w:val="18"/>
          <w:szCs w:val="18"/>
        </w:rPr>
        <w:t>2001;</w:t>
      </w:r>
      <w:r w:rsidRPr="00730660">
        <w:rPr>
          <w:rStyle w:val="ref-vol"/>
          <w:rFonts w:ascii="Arial" w:hAnsi="Arial" w:cs="Arial"/>
          <w:color w:val="212121"/>
          <w:sz w:val="18"/>
          <w:szCs w:val="18"/>
        </w:rPr>
        <w:t>81</w:t>
      </w:r>
      <w:r w:rsidRPr="00730660">
        <w:rPr>
          <w:rStyle w:val="mixed-citation"/>
          <w:rFonts w:ascii="Arial" w:hAnsi="Arial" w:cs="Arial"/>
          <w:color w:val="212121"/>
          <w:sz w:val="18"/>
          <w:szCs w:val="18"/>
        </w:rPr>
        <w:t>:147-51.</w:t>
      </w:r>
    </w:p>
  </w:endnote>
  <w:endnote w:id="12">
    <w:p w14:paraId="34B9C6AB" w14:textId="77777777" w:rsidR="007C2CD4" w:rsidRPr="00730660" w:rsidRDefault="007C2CD4" w:rsidP="007C2CD4">
      <w:pPr>
        <w:pStyle w:val="EndnoteText"/>
        <w:rPr>
          <w:rFonts w:ascii="Arial" w:hAnsi="Arial" w:cs="Arial"/>
          <w:sz w:val="18"/>
          <w:szCs w:val="18"/>
        </w:rPr>
      </w:pPr>
      <w:r w:rsidRPr="00730660">
        <w:rPr>
          <w:rStyle w:val="EndnoteReference"/>
          <w:rFonts w:ascii="Arial" w:hAnsi="Arial" w:cs="Arial"/>
          <w:sz w:val="18"/>
          <w:szCs w:val="18"/>
        </w:rPr>
        <w:endnoteRef/>
      </w:r>
      <w:r w:rsidRPr="00CF32F4">
        <w:rPr>
          <w:rFonts w:ascii="Arial" w:hAnsi="Arial" w:cs="Arial"/>
          <w:sz w:val="18"/>
          <w:szCs w:val="18"/>
        </w:rPr>
        <w:t xml:space="preserve"> Keizer RJ, et al. </w:t>
      </w:r>
      <w:r w:rsidRPr="00730660">
        <w:rPr>
          <w:rFonts w:ascii="Arial" w:hAnsi="Arial" w:cs="Arial"/>
          <w:sz w:val="18"/>
          <w:szCs w:val="18"/>
        </w:rPr>
        <w:t xml:space="preserve">Clinical pharmacokinetics of therapeutic monoclonal antibodies. </w:t>
      </w:r>
      <w:r w:rsidRPr="00730660">
        <w:rPr>
          <w:rFonts w:ascii="Arial" w:hAnsi="Arial" w:cs="Arial"/>
          <w:sz w:val="18"/>
          <w:szCs w:val="18"/>
        </w:rPr>
        <w:t>ClinPharmacokinet. 2010;49(8):493-507.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879106"/>
      <w:docPartObj>
        <w:docPartGallery w:val="Page Numbers (Bottom of Page)"/>
        <w:docPartUnique/>
      </w:docPartObj>
    </w:sdtPr>
    <w:sdtEndPr>
      <w:rPr>
        <w:noProof/>
      </w:rPr>
    </w:sdtEndPr>
    <w:sdtContent>
      <w:p w14:paraId="56075155" w14:textId="77777777" w:rsidR="00D5107C" w:rsidRDefault="003A70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C80118" w14:textId="77777777" w:rsidR="00D5107C" w:rsidRPr="00D83DE4" w:rsidRDefault="00D5107C">
    <w:pPr>
      <w:pStyle w:val="Footer"/>
      <w:jc w:val="right"/>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8825" w14:textId="77777777" w:rsidR="003B5157" w:rsidRDefault="003B5157" w:rsidP="007C2CD4">
      <w:r>
        <w:separator/>
      </w:r>
    </w:p>
  </w:footnote>
  <w:footnote w:type="continuationSeparator" w:id="0">
    <w:p w14:paraId="2C489B9C" w14:textId="77777777" w:rsidR="003B5157" w:rsidRDefault="003B5157" w:rsidP="007C2CD4">
      <w:r>
        <w:continuationSeparator/>
      </w:r>
    </w:p>
  </w:footnote>
  <w:footnote w:type="continuationNotice" w:id="1">
    <w:p w14:paraId="5C92958B" w14:textId="77777777" w:rsidR="003B5157" w:rsidRDefault="003B51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439E1"/>
    <w:multiLevelType w:val="hybridMultilevel"/>
    <w:tmpl w:val="1320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17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D4"/>
    <w:rsid w:val="00005479"/>
    <w:rsid w:val="00020D9E"/>
    <w:rsid w:val="00037FB4"/>
    <w:rsid w:val="00056A7C"/>
    <w:rsid w:val="00085B75"/>
    <w:rsid w:val="000E6190"/>
    <w:rsid w:val="000F7774"/>
    <w:rsid w:val="001233C4"/>
    <w:rsid w:val="0014684C"/>
    <w:rsid w:val="00146E43"/>
    <w:rsid w:val="00146FBA"/>
    <w:rsid w:val="00171670"/>
    <w:rsid w:val="00187CE4"/>
    <w:rsid w:val="00195134"/>
    <w:rsid w:val="001A3848"/>
    <w:rsid w:val="001D3BD4"/>
    <w:rsid w:val="001D7339"/>
    <w:rsid w:val="00201624"/>
    <w:rsid w:val="0020630F"/>
    <w:rsid w:val="002719F2"/>
    <w:rsid w:val="002A0207"/>
    <w:rsid w:val="00325250"/>
    <w:rsid w:val="003272B7"/>
    <w:rsid w:val="00335728"/>
    <w:rsid w:val="0036110D"/>
    <w:rsid w:val="00384EC5"/>
    <w:rsid w:val="003853D6"/>
    <w:rsid w:val="003A700F"/>
    <w:rsid w:val="003B5157"/>
    <w:rsid w:val="003B6045"/>
    <w:rsid w:val="003C3639"/>
    <w:rsid w:val="003C4503"/>
    <w:rsid w:val="003D2EDC"/>
    <w:rsid w:val="004222D9"/>
    <w:rsid w:val="004336F9"/>
    <w:rsid w:val="00467354"/>
    <w:rsid w:val="00502CB7"/>
    <w:rsid w:val="005122F2"/>
    <w:rsid w:val="0051444B"/>
    <w:rsid w:val="005850DC"/>
    <w:rsid w:val="005C673A"/>
    <w:rsid w:val="005D1C75"/>
    <w:rsid w:val="005D64DA"/>
    <w:rsid w:val="005E2CC2"/>
    <w:rsid w:val="00610E33"/>
    <w:rsid w:val="0061394D"/>
    <w:rsid w:val="0062562E"/>
    <w:rsid w:val="00664F8C"/>
    <w:rsid w:val="00707BE3"/>
    <w:rsid w:val="007114D9"/>
    <w:rsid w:val="00745C52"/>
    <w:rsid w:val="007462DD"/>
    <w:rsid w:val="007538E0"/>
    <w:rsid w:val="00780E03"/>
    <w:rsid w:val="0079707A"/>
    <w:rsid w:val="007A4669"/>
    <w:rsid w:val="007C0C58"/>
    <w:rsid w:val="007C2CD4"/>
    <w:rsid w:val="00806C8A"/>
    <w:rsid w:val="00810CAA"/>
    <w:rsid w:val="00830F5B"/>
    <w:rsid w:val="008C689F"/>
    <w:rsid w:val="008E1BA8"/>
    <w:rsid w:val="00902613"/>
    <w:rsid w:val="009055ED"/>
    <w:rsid w:val="0091168B"/>
    <w:rsid w:val="00924F94"/>
    <w:rsid w:val="00962524"/>
    <w:rsid w:val="009B24C5"/>
    <w:rsid w:val="009D6952"/>
    <w:rsid w:val="00A005F9"/>
    <w:rsid w:val="00A13A68"/>
    <w:rsid w:val="00A7212B"/>
    <w:rsid w:val="00AA09E6"/>
    <w:rsid w:val="00AA2641"/>
    <w:rsid w:val="00AC35BC"/>
    <w:rsid w:val="00AD4E5B"/>
    <w:rsid w:val="00AF49BB"/>
    <w:rsid w:val="00B1630C"/>
    <w:rsid w:val="00BF3ACA"/>
    <w:rsid w:val="00C040F8"/>
    <w:rsid w:val="00C56AF7"/>
    <w:rsid w:val="00C72D8A"/>
    <w:rsid w:val="00C7707C"/>
    <w:rsid w:val="00C94FE3"/>
    <w:rsid w:val="00CD6184"/>
    <w:rsid w:val="00CF28B3"/>
    <w:rsid w:val="00CF32F4"/>
    <w:rsid w:val="00D36061"/>
    <w:rsid w:val="00D40F0A"/>
    <w:rsid w:val="00D44B35"/>
    <w:rsid w:val="00D5107C"/>
    <w:rsid w:val="00D63A4F"/>
    <w:rsid w:val="00D70EA6"/>
    <w:rsid w:val="00DE3658"/>
    <w:rsid w:val="00DE5C08"/>
    <w:rsid w:val="00E35724"/>
    <w:rsid w:val="00E54657"/>
    <w:rsid w:val="00E56D79"/>
    <w:rsid w:val="00EB2DF3"/>
    <w:rsid w:val="00EC1A31"/>
    <w:rsid w:val="00ED1800"/>
    <w:rsid w:val="00EF60E1"/>
    <w:rsid w:val="00EF6C56"/>
    <w:rsid w:val="00F03618"/>
    <w:rsid w:val="00F20451"/>
    <w:rsid w:val="00F359E7"/>
    <w:rsid w:val="00F36CB7"/>
    <w:rsid w:val="00F5093A"/>
    <w:rsid w:val="00F826E3"/>
    <w:rsid w:val="00FA4148"/>
    <w:rsid w:val="00FB4447"/>
    <w:rsid w:val="00FB66BB"/>
    <w:rsid w:val="00FE64BC"/>
    <w:rsid w:val="0EE498E1"/>
    <w:rsid w:val="16E9E6F9"/>
    <w:rsid w:val="20C1C3E2"/>
    <w:rsid w:val="23356D4D"/>
    <w:rsid w:val="23E36470"/>
    <w:rsid w:val="39B0905A"/>
    <w:rsid w:val="548BEC19"/>
    <w:rsid w:val="65B7DA3B"/>
    <w:rsid w:val="72BE70F5"/>
    <w:rsid w:val="745A4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3C4BF"/>
  <w15:chartTrackingRefBased/>
  <w15:docId w15:val="{471871E2-CC44-4D93-B402-66B528EF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D4"/>
    <w:pPr>
      <w:spacing w:after="0" w:line="240" w:lineRule="auto"/>
    </w:pPr>
    <w:rPr>
      <w:rFonts w:ascii="Cambria" w:eastAsia="Cambria" w:hAnsi="Cambria" w:cs="Times New Roman"/>
      <w:kern w:val="0"/>
      <w:sz w:val="24"/>
      <w:szCs w:val="24"/>
      <w:lang w:eastAsia="en-US"/>
    </w:rPr>
  </w:style>
  <w:style w:type="paragraph" w:styleId="Heading3">
    <w:name w:val="heading 3"/>
    <w:basedOn w:val="Normal"/>
    <w:next w:val="Normal"/>
    <w:link w:val="Heading3Char"/>
    <w:uiPriority w:val="9"/>
    <w:semiHidden/>
    <w:unhideWhenUsed/>
    <w:qFormat/>
    <w:rsid w:val="00F2045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2CD4"/>
    <w:pPr>
      <w:spacing w:before="100" w:beforeAutospacing="1" w:after="100" w:afterAutospacing="1"/>
    </w:pPr>
    <w:rPr>
      <w:rFonts w:ascii="Times New Roman" w:eastAsia="Times New Roman" w:hAnsi="Times New Roman"/>
    </w:rPr>
  </w:style>
  <w:style w:type="character" w:styleId="Strong">
    <w:name w:val="Strong"/>
    <w:uiPriority w:val="22"/>
    <w:qFormat/>
    <w:rsid w:val="007C2CD4"/>
    <w:rPr>
      <w:b/>
      <w:bCs/>
    </w:rPr>
  </w:style>
  <w:style w:type="character" w:styleId="Hyperlink">
    <w:name w:val="Hyperlink"/>
    <w:uiPriority w:val="99"/>
    <w:unhideWhenUsed/>
    <w:rsid w:val="007C2CD4"/>
    <w:rPr>
      <w:color w:val="0000FF"/>
      <w:u w:val="single"/>
    </w:rPr>
  </w:style>
  <w:style w:type="paragraph" w:styleId="Footer">
    <w:name w:val="footer"/>
    <w:basedOn w:val="Normal"/>
    <w:link w:val="FooterChar"/>
    <w:uiPriority w:val="99"/>
    <w:unhideWhenUsed/>
    <w:rsid w:val="007C2CD4"/>
    <w:pPr>
      <w:tabs>
        <w:tab w:val="center" w:pos="4680"/>
        <w:tab w:val="right" w:pos="9360"/>
      </w:tabs>
    </w:pPr>
  </w:style>
  <w:style w:type="character" w:customStyle="1" w:styleId="FooterChar">
    <w:name w:val="Footer Char"/>
    <w:basedOn w:val="DefaultParagraphFont"/>
    <w:link w:val="Footer"/>
    <w:uiPriority w:val="99"/>
    <w:rsid w:val="007C2CD4"/>
    <w:rPr>
      <w:rFonts w:ascii="Cambria" w:eastAsia="Cambria" w:hAnsi="Cambria" w:cs="Times New Roman"/>
      <w:kern w:val="0"/>
      <w:sz w:val="24"/>
      <w:szCs w:val="24"/>
      <w:lang w:eastAsia="en-US"/>
    </w:rPr>
  </w:style>
  <w:style w:type="paragraph" w:styleId="PlainText">
    <w:name w:val="Plain Text"/>
    <w:basedOn w:val="Normal"/>
    <w:link w:val="PlainTextChar"/>
    <w:uiPriority w:val="99"/>
    <w:unhideWhenUsed/>
    <w:rsid w:val="007C2CD4"/>
    <w:rPr>
      <w:rFonts w:ascii="Arial" w:eastAsia="Calibri" w:hAnsi="Arial"/>
      <w:sz w:val="20"/>
      <w:szCs w:val="20"/>
      <w:lang w:val="x-none" w:eastAsia="x-none"/>
    </w:rPr>
  </w:style>
  <w:style w:type="character" w:customStyle="1" w:styleId="PlainTextChar">
    <w:name w:val="Plain Text Char"/>
    <w:basedOn w:val="DefaultParagraphFont"/>
    <w:link w:val="PlainText"/>
    <w:uiPriority w:val="99"/>
    <w:rsid w:val="007C2CD4"/>
    <w:rPr>
      <w:rFonts w:ascii="Arial" w:eastAsia="Calibri" w:hAnsi="Arial" w:cs="Times New Roman"/>
      <w:kern w:val="0"/>
      <w:sz w:val="20"/>
      <w:szCs w:val="20"/>
      <w:lang w:val="x-none" w:eastAsia="x-none"/>
    </w:rPr>
  </w:style>
  <w:style w:type="paragraph" w:styleId="ListParagraph">
    <w:name w:val="List Paragraph"/>
    <w:basedOn w:val="Normal"/>
    <w:uiPriority w:val="34"/>
    <w:qFormat/>
    <w:rsid w:val="007C2CD4"/>
    <w:pPr>
      <w:ind w:left="720"/>
      <w:contextualSpacing/>
    </w:pPr>
  </w:style>
  <w:style w:type="paragraph" w:styleId="EndnoteText">
    <w:name w:val="endnote text"/>
    <w:basedOn w:val="Normal"/>
    <w:link w:val="EndnoteTextChar"/>
    <w:uiPriority w:val="99"/>
    <w:unhideWhenUsed/>
    <w:rsid w:val="007C2CD4"/>
    <w:rPr>
      <w:rFonts w:asciiTheme="minorHAnsi" w:eastAsiaTheme="minorEastAsia" w:hAnsiTheme="minorHAnsi" w:cstheme="minorBidi"/>
      <w:sz w:val="20"/>
      <w:szCs w:val="20"/>
      <w:lang w:eastAsia="zh-CN"/>
    </w:rPr>
  </w:style>
  <w:style w:type="character" w:customStyle="1" w:styleId="EndnoteTextChar">
    <w:name w:val="Endnote Text Char"/>
    <w:basedOn w:val="DefaultParagraphFont"/>
    <w:link w:val="EndnoteText"/>
    <w:uiPriority w:val="99"/>
    <w:rsid w:val="007C2CD4"/>
    <w:rPr>
      <w:kern w:val="0"/>
      <w:sz w:val="20"/>
      <w:szCs w:val="20"/>
    </w:rPr>
  </w:style>
  <w:style w:type="character" w:styleId="EndnoteReference">
    <w:name w:val="endnote reference"/>
    <w:basedOn w:val="DefaultParagraphFont"/>
    <w:uiPriority w:val="99"/>
    <w:unhideWhenUsed/>
    <w:rsid w:val="007C2CD4"/>
    <w:rPr>
      <w:vertAlign w:val="superscript"/>
    </w:rPr>
  </w:style>
  <w:style w:type="character" w:customStyle="1" w:styleId="ref-title">
    <w:name w:val="ref-title"/>
    <w:basedOn w:val="DefaultParagraphFont"/>
    <w:rsid w:val="007C2CD4"/>
  </w:style>
  <w:style w:type="character" w:customStyle="1" w:styleId="ref-journal">
    <w:name w:val="ref-journal"/>
    <w:basedOn w:val="DefaultParagraphFont"/>
    <w:rsid w:val="007C2CD4"/>
  </w:style>
  <w:style w:type="character" w:customStyle="1" w:styleId="ref-vol">
    <w:name w:val="ref-vol"/>
    <w:basedOn w:val="DefaultParagraphFont"/>
    <w:rsid w:val="007C2CD4"/>
  </w:style>
  <w:style w:type="character" w:customStyle="1" w:styleId="ref-iss">
    <w:name w:val="ref-iss"/>
    <w:basedOn w:val="DefaultParagraphFont"/>
    <w:rsid w:val="007C2CD4"/>
  </w:style>
  <w:style w:type="character" w:customStyle="1" w:styleId="mixed-citation">
    <w:name w:val="mixed-citation"/>
    <w:basedOn w:val="DefaultParagraphFont"/>
    <w:rsid w:val="007C2CD4"/>
  </w:style>
  <w:style w:type="character" w:customStyle="1" w:styleId="cf01">
    <w:name w:val="cf01"/>
    <w:basedOn w:val="DefaultParagraphFont"/>
    <w:rsid w:val="007C2CD4"/>
    <w:rPr>
      <w:rFonts w:ascii="Segoe UI" w:hAnsi="Segoe UI" w:cs="Segoe UI" w:hint="default"/>
      <w:sz w:val="18"/>
      <w:szCs w:val="18"/>
    </w:rPr>
  </w:style>
  <w:style w:type="paragraph" w:styleId="Revision">
    <w:name w:val="Revision"/>
    <w:hidden/>
    <w:uiPriority w:val="99"/>
    <w:semiHidden/>
    <w:rsid w:val="003B6045"/>
    <w:pPr>
      <w:spacing w:after="0" w:line="240" w:lineRule="auto"/>
    </w:pPr>
    <w:rPr>
      <w:rFonts w:ascii="Cambria" w:eastAsia="Cambria" w:hAnsi="Cambria" w:cs="Times New Roman"/>
      <w:kern w:val="0"/>
      <w:sz w:val="24"/>
      <w:szCs w:val="24"/>
      <w:lang w:eastAsia="en-US"/>
    </w:rPr>
  </w:style>
  <w:style w:type="character" w:styleId="CommentReference">
    <w:name w:val="annotation reference"/>
    <w:basedOn w:val="DefaultParagraphFont"/>
    <w:uiPriority w:val="99"/>
    <w:semiHidden/>
    <w:unhideWhenUsed/>
    <w:rsid w:val="003B6045"/>
    <w:rPr>
      <w:sz w:val="16"/>
      <w:szCs w:val="16"/>
    </w:rPr>
  </w:style>
  <w:style w:type="paragraph" w:styleId="CommentText">
    <w:name w:val="annotation text"/>
    <w:basedOn w:val="Normal"/>
    <w:link w:val="CommentTextChar"/>
    <w:uiPriority w:val="99"/>
    <w:unhideWhenUsed/>
    <w:rsid w:val="003B6045"/>
    <w:rPr>
      <w:sz w:val="20"/>
      <w:szCs w:val="20"/>
    </w:rPr>
  </w:style>
  <w:style w:type="character" w:customStyle="1" w:styleId="CommentTextChar">
    <w:name w:val="Comment Text Char"/>
    <w:basedOn w:val="DefaultParagraphFont"/>
    <w:link w:val="CommentText"/>
    <w:uiPriority w:val="99"/>
    <w:rsid w:val="003B6045"/>
    <w:rPr>
      <w:rFonts w:ascii="Cambria" w:eastAsia="Cambria" w:hAnsi="Cambria"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3B6045"/>
    <w:rPr>
      <w:b/>
      <w:bCs/>
    </w:rPr>
  </w:style>
  <w:style w:type="character" w:customStyle="1" w:styleId="CommentSubjectChar">
    <w:name w:val="Comment Subject Char"/>
    <w:basedOn w:val="CommentTextChar"/>
    <w:link w:val="CommentSubject"/>
    <w:uiPriority w:val="99"/>
    <w:semiHidden/>
    <w:rsid w:val="003B6045"/>
    <w:rPr>
      <w:rFonts w:ascii="Cambria" w:eastAsia="Cambria" w:hAnsi="Cambria" w:cs="Times New Roman"/>
      <w:b/>
      <w:bCs/>
      <w:kern w:val="0"/>
      <w:sz w:val="20"/>
      <w:szCs w:val="20"/>
      <w:lang w:eastAsia="en-US"/>
    </w:rPr>
  </w:style>
  <w:style w:type="character" w:customStyle="1" w:styleId="Heading3Char">
    <w:name w:val="Heading 3 Char"/>
    <w:basedOn w:val="DefaultParagraphFont"/>
    <w:link w:val="Heading3"/>
    <w:uiPriority w:val="9"/>
    <w:semiHidden/>
    <w:rsid w:val="00F20451"/>
    <w:rPr>
      <w:rFonts w:asciiTheme="majorHAnsi" w:eastAsiaTheme="majorEastAsia" w:hAnsiTheme="majorHAnsi" w:cstheme="majorBidi"/>
      <w:color w:val="1F3763" w:themeColor="accent1" w:themeShade="7F"/>
      <w:kern w:val="0"/>
      <w:sz w:val="24"/>
      <w:szCs w:val="24"/>
      <w:lang w:eastAsia="en-US"/>
    </w:rPr>
  </w:style>
  <w:style w:type="paragraph" w:styleId="Header">
    <w:name w:val="header"/>
    <w:basedOn w:val="Normal"/>
    <w:link w:val="HeaderChar"/>
    <w:uiPriority w:val="99"/>
    <w:unhideWhenUsed/>
    <w:rsid w:val="00806C8A"/>
    <w:pPr>
      <w:tabs>
        <w:tab w:val="center" w:pos="4680"/>
        <w:tab w:val="right" w:pos="9360"/>
      </w:tabs>
    </w:pPr>
  </w:style>
  <w:style w:type="character" w:customStyle="1" w:styleId="HeaderChar">
    <w:name w:val="Header Char"/>
    <w:basedOn w:val="DefaultParagraphFont"/>
    <w:link w:val="Header"/>
    <w:uiPriority w:val="99"/>
    <w:rsid w:val="00806C8A"/>
    <w:rPr>
      <w:rFonts w:ascii="Cambria" w:eastAsia="Cambria" w:hAnsi="Cambria"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5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frank@zoetis.com" TargetMode="External"/><Relationship Id="rId18" Type="http://schemas.openxmlformats.org/officeDocument/2006/relationships/hyperlink" Target="https://apoquelchewablepi.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auren.dorsch@zoetis.com" TargetMode="External"/><Relationship Id="rId17" Type="http://schemas.openxmlformats.org/officeDocument/2006/relationships/hyperlink" Target="https://www.zoetisus.com/content/pages/products/dogs/Apoquel-Resources/documents/apoquel_prescribing_information.pdf__%3B!!JboVxjCXSME!KHNjadk76U4dbBc8vYVqfhKdEF_tQ8zX24cOWNjZh3c-Plc7dV69MljsgYEz-sCq55HMQDhHzkRk979LjOanZDdZTgze9B4OVEPrDpeb$" TargetMode="External"/><Relationship Id="rId2" Type="http://schemas.openxmlformats.org/officeDocument/2006/relationships/customXml" Target="../customXml/item2.xml"/><Relationship Id="rId16" Type="http://schemas.openxmlformats.org/officeDocument/2006/relationships/hyperlink" Target="http://www.LibrelaPI.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zoetisus.com/products/dogs/librela" TargetMode="External"/><Relationship Id="rId10" Type="http://schemas.openxmlformats.org/officeDocument/2006/relationships/endnotes" Target="endnotes.xml"/><Relationship Id="rId19" Type="http://schemas.openxmlformats.org/officeDocument/2006/relationships/hyperlink" Target="http://www.zoeti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iam.price@zoetis.com"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doi.org/10.1111/jsap.13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2c7d2e-1e44-40d8-9e45-9717227a169b" xsi:nil="true"/>
    <lcf76f155ced4ddcb4097134ff3c332f xmlns="ad162dcf-0f24-48b8-8daf-4d6f4f591c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A72AD32331964F91FA2A532BCE396C" ma:contentTypeVersion="17" ma:contentTypeDescription="Create a new document." ma:contentTypeScope="" ma:versionID="19a20eb3d802458844bfd2d090c263e0">
  <xsd:schema xmlns:xsd="http://www.w3.org/2001/XMLSchema" xmlns:xs="http://www.w3.org/2001/XMLSchema" xmlns:p="http://schemas.microsoft.com/office/2006/metadata/properties" xmlns:ns2="ad162dcf-0f24-48b8-8daf-4d6f4f591ce8" xmlns:ns3="282c7d2e-1e44-40d8-9e45-9717227a169b" targetNamespace="http://schemas.microsoft.com/office/2006/metadata/properties" ma:root="true" ma:fieldsID="e9250c719300e0bd187b82b332b10cc2" ns2:_="" ns3:_="">
    <xsd:import namespace="ad162dcf-0f24-48b8-8daf-4d6f4f591ce8"/>
    <xsd:import namespace="282c7d2e-1e44-40d8-9e45-9717227a1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62dcf-0f24-48b8-8daf-4d6f4f59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73d6a1-87b9-475e-b10a-bb582e919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c7d2e-1e44-40d8-9e45-9717227a16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f8fed1-68b0-488d-96b6-e6d0a6b63f11}" ma:internalName="TaxCatchAll" ma:showField="CatchAllData" ma:web="282c7d2e-1e44-40d8-9e45-9717227a1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7A8-ECAB-4142-B0C6-85637D4B66BB}">
  <ds:schemaRefs>
    <ds:schemaRef ds:uri="http://schemas.microsoft.com/office/2006/metadata/properties"/>
    <ds:schemaRef ds:uri="http://schemas.microsoft.com/office/infopath/2007/PartnerControls"/>
    <ds:schemaRef ds:uri="282c7d2e-1e44-40d8-9e45-9717227a169b"/>
    <ds:schemaRef ds:uri="ad162dcf-0f24-48b8-8daf-4d6f4f591ce8"/>
  </ds:schemaRefs>
</ds:datastoreItem>
</file>

<file path=customXml/itemProps2.xml><?xml version="1.0" encoding="utf-8"?>
<ds:datastoreItem xmlns:ds="http://schemas.openxmlformats.org/officeDocument/2006/customXml" ds:itemID="{7FD67455-D9FA-48A8-96A0-97EFD99E1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62dcf-0f24-48b8-8daf-4d6f4f591ce8"/>
    <ds:schemaRef ds:uri="282c7d2e-1e44-40d8-9e45-9717227a1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E95FA-D7EF-4CAA-B3A7-42B9FF15E4A4}">
  <ds:schemaRefs>
    <ds:schemaRef ds:uri="http://schemas.microsoft.com/sharepoint/v3/contenttype/forms"/>
  </ds:schemaRefs>
</ds:datastoreItem>
</file>

<file path=customXml/itemProps4.xml><?xml version="1.0" encoding="utf-8"?>
<ds:datastoreItem xmlns:ds="http://schemas.openxmlformats.org/officeDocument/2006/customXml" ds:itemID="{5BE2BDC2-9476-49E2-BE39-185B3451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Solomon</dc:creator>
  <cp:keywords/>
  <dc:description/>
  <cp:lastModifiedBy>Seely, Kristen</cp:lastModifiedBy>
  <cp:revision>2</cp:revision>
  <dcterms:created xsi:type="dcterms:W3CDTF">2023-10-09T13:40:00Z</dcterms:created>
  <dcterms:modified xsi:type="dcterms:W3CDTF">2023-10-09T13:40:00Z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0x01010097A72AD32331964F91FA2A532BCE396C</vt:lpwstr>
  </property>
  <property fmtid="{D5CDD505-2E9C-101B-9397-08002B2CF9AE}" pid="3" name="MediaServiceImageTags">
    <vt:lpwstr/>
  </property>
</Properties>
</file>